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53" w:rsidRDefault="00023D53" w:rsidP="006A27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3D53" w:rsidRDefault="00023D53" w:rsidP="008C0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D53" w:rsidRDefault="00023D53" w:rsidP="008C0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441" w:rsidRDefault="008C0441" w:rsidP="008C0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8C0441" w:rsidRDefault="008C0441" w:rsidP="008C0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8C0441" w:rsidRDefault="008C0441" w:rsidP="008C0441">
      <w:pPr>
        <w:spacing w:line="240" w:lineRule="auto"/>
        <w:rPr>
          <w:rFonts w:ascii="Times New Roman" w:hAnsi="Times New Roman" w:cs="Times New Roman"/>
          <w:bCs/>
        </w:rPr>
      </w:pPr>
    </w:p>
    <w:tbl>
      <w:tblPr>
        <w:tblStyle w:val="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8C0441" w:rsidTr="008C0441">
        <w:tc>
          <w:tcPr>
            <w:tcW w:w="4582" w:type="dxa"/>
            <w:hideMark/>
          </w:tcPr>
          <w:p w:rsidR="008C0441" w:rsidRDefault="008C0441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Принята:</w:t>
            </w:r>
          </w:p>
        </w:tc>
        <w:tc>
          <w:tcPr>
            <w:tcW w:w="5340" w:type="dxa"/>
            <w:hideMark/>
          </w:tcPr>
          <w:p w:rsidR="008C0441" w:rsidRDefault="008C0441">
            <w:pPr>
              <w:spacing w:line="252" w:lineRule="auto"/>
              <w:ind w:right="-472"/>
              <w:contextualSpacing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Утверждено:</w:t>
            </w:r>
          </w:p>
        </w:tc>
      </w:tr>
      <w:tr w:rsidR="008C0441" w:rsidTr="008C0441">
        <w:trPr>
          <w:trHeight w:val="730"/>
        </w:trPr>
        <w:tc>
          <w:tcPr>
            <w:tcW w:w="4582" w:type="dxa"/>
            <w:hideMark/>
          </w:tcPr>
          <w:p w:rsidR="008C0441" w:rsidRDefault="008C0441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8C0441" w:rsidRDefault="008C0441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№69 г. Липецка</w:t>
            </w:r>
          </w:p>
          <w:p w:rsidR="008C0441" w:rsidRDefault="008C0441" w:rsidP="006A27D3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6A27D3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6A27D3">
              <w:rPr>
                <w:rFonts w:ascii="Times New Roman" w:hAnsi="Times New Roman"/>
                <w:sz w:val="24"/>
                <w:szCs w:val="24"/>
              </w:rPr>
              <w:t>4</w:t>
            </w:r>
            <w:r w:rsidR="009A0CCF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5340" w:type="dxa"/>
            <w:hideMark/>
          </w:tcPr>
          <w:p w:rsidR="008C0441" w:rsidRDefault="008C0441">
            <w:pPr>
              <w:spacing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Приказом </w:t>
            </w:r>
          </w:p>
          <w:p w:rsidR="008C0441" w:rsidRDefault="008C0441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№69 г. Липецка</w:t>
            </w:r>
          </w:p>
          <w:p w:rsidR="008C0441" w:rsidRDefault="008C0441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(от </w:t>
            </w:r>
            <w:r w:rsidR="009A0CCF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6A27D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6A27D3">
              <w:rPr>
                <w:rFonts w:ascii="Times New Roman" w:hAnsi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8C0441" w:rsidRDefault="008C0441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  ________   В.А. Попов</w:t>
            </w:r>
          </w:p>
        </w:tc>
      </w:tr>
    </w:tbl>
    <w:p w:rsidR="008C0441" w:rsidRDefault="008C0441" w:rsidP="008C0441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441" w:rsidRDefault="008C0441" w:rsidP="008C0441">
      <w:pPr>
        <w:spacing w:line="252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C0441" w:rsidRDefault="008C0441" w:rsidP="008C0441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C0441" w:rsidRDefault="008C0441" w:rsidP="008C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C0441" w:rsidRDefault="008C0441" w:rsidP="006A27D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C0441" w:rsidRPr="008C0441" w:rsidRDefault="008C0441" w:rsidP="008C0441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C0441">
        <w:rPr>
          <w:rFonts w:ascii="Times New Roman" w:eastAsia="Times New Roman" w:hAnsi="Times New Roman" w:cs="Times New Roman"/>
          <w:b/>
          <w:sz w:val="32"/>
          <w:szCs w:val="32"/>
        </w:rPr>
        <w:t xml:space="preserve">Дополнительная общеобразовательная (общеразвивающая) программа </w:t>
      </w:r>
      <w:r w:rsidRPr="008C0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естественнонаучной направленности «За страницами учебника «Обществознание»</w:t>
      </w:r>
    </w:p>
    <w:p w:rsidR="008C0441" w:rsidRDefault="008C0441" w:rsidP="008C0441">
      <w:pPr>
        <w:tabs>
          <w:tab w:val="left" w:pos="925"/>
        </w:tabs>
        <w:spacing w:after="0" w:line="240" w:lineRule="auto"/>
        <w:rPr>
          <w:sz w:val="28"/>
          <w:szCs w:val="28"/>
        </w:rPr>
      </w:pPr>
    </w:p>
    <w:p w:rsidR="008C0441" w:rsidRDefault="008C0441" w:rsidP="008C0441">
      <w:pPr>
        <w:spacing w:after="0" w:line="240" w:lineRule="auto"/>
        <w:rPr>
          <w:sz w:val="28"/>
          <w:szCs w:val="28"/>
        </w:rPr>
      </w:pPr>
    </w:p>
    <w:p w:rsidR="008C0441" w:rsidRDefault="008C0441" w:rsidP="008C0441">
      <w:pPr>
        <w:spacing w:after="0" w:line="240" w:lineRule="auto"/>
        <w:rPr>
          <w:sz w:val="28"/>
          <w:szCs w:val="28"/>
        </w:rPr>
      </w:pPr>
    </w:p>
    <w:p w:rsidR="008C0441" w:rsidRDefault="008C0441" w:rsidP="008C0441">
      <w:pPr>
        <w:spacing w:after="0" w:line="240" w:lineRule="auto"/>
        <w:rPr>
          <w:sz w:val="28"/>
          <w:szCs w:val="28"/>
        </w:rPr>
      </w:pPr>
    </w:p>
    <w:p w:rsidR="008C0441" w:rsidRDefault="008C0441" w:rsidP="008C0441">
      <w:pPr>
        <w:spacing w:after="0" w:line="240" w:lineRule="auto"/>
        <w:rPr>
          <w:sz w:val="28"/>
          <w:szCs w:val="28"/>
        </w:rPr>
      </w:pPr>
    </w:p>
    <w:p w:rsidR="008C0441" w:rsidRDefault="008C0441" w:rsidP="008C0441">
      <w:pPr>
        <w:spacing w:after="0" w:line="240" w:lineRule="auto"/>
        <w:rPr>
          <w:sz w:val="28"/>
          <w:szCs w:val="28"/>
        </w:rPr>
      </w:pPr>
    </w:p>
    <w:p w:rsidR="008C0441" w:rsidRPr="006B1950" w:rsidRDefault="008C0441" w:rsidP="008C0441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Составитель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  <w:r>
        <w:rPr>
          <w:rFonts w:ascii="Times New Roman" w:hAnsi="Times New Roman" w:cs="Times New Roman"/>
          <w:sz w:val="28"/>
        </w:rPr>
        <w:t>:</w:t>
      </w:r>
    </w:p>
    <w:p w:rsidR="008C0441" w:rsidRPr="006B1950" w:rsidRDefault="008C0441" w:rsidP="008C0441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</w:t>
      </w:r>
      <w:r w:rsidRPr="006B1950">
        <w:rPr>
          <w:rFonts w:ascii="Times New Roman" w:hAnsi="Times New Roman" w:cs="Times New Roman"/>
          <w:sz w:val="28"/>
        </w:rPr>
        <w:t xml:space="preserve">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                      учитель истории и </w:t>
      </w:r>
    </w:p>
    <w:p w:rsidR="008C0441" w:rsidRDefault="008C0441" w:rsidP="008C044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56 часов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обществознания</w:t>
      </w:r>
    </w:p>
    <w:p w:rsidR="008C0441" w:rsidRDefault="008C0441" w:rsidP="008C044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Быковская О.В</w:t>
      </w:r>
    </w:p>
    <w:p w:rsidR="008C0441" w:rsidRDefault="008C0441" w:rsidP="008C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9A0CCF">
      <w:pPr>
        <w:tabs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8C0441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8C0441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8C0441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8C0441">
      <w:pPr>
        <w:tabs>
          <w:tab w:val="left" w:pos="426"/>
        </w:tabs>
        <w:spacing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0441" w:rsidRDefault="008C0441" w:rsidP="008C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8C0441" w:rsidRDefault="008C0441" w:rsidP="008C0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Липецк, 202</w:t>
      </w:r>
      <w:r w:rsidR="006A27D3"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6A27D3" w:rsidRDefault="006A27D3" w:rsidP="008C0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22FB" w:rsidRPr="001022FB" w:rsidRDefault="001022FB" w:rsidP="001022FB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022FB" w:rsidRPr="001022FB" w:rsidRDefault="001022FB" w:rsidP="001022FB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Пояснительная записка ………………………………………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Планируемые результаты……………………………………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036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Учебный план…………………………………………………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="009D036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график………………………………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036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Содержание программы……………………………………………6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условия………………………...7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Оценочные материалы……………………………………………...</w:t>
      </w:r>
      <w:r w:rsidR="009D0369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1022FB" w:rsidRPr="001022FB" w:rsidRDefault="001022FB" w:rsidP="001022FB">
      <w:pPr>
        <w:numPr>
          <w:ilvl w:val="0"/>
          <w:numId w:val="1"/>
        </w:numPr>
        <w:spacing w:after="16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Методические материалы……………………………………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0369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1022FB" w:rsidRPr="001022FB" w:rsidRDefault="001022FB" w:rsidP="001022FB">
      <w:pPr>
        <w:tabs>
          <w:tab w:val="left" w:pos="3405"/>
        </w:tabs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B66E92" w:rsidRPr="001022FB" w:rsidRDefault="008667AB" w:rsidP="008667AB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22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42C86" w:rsidRPr="001022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22FB">
        <w:rPr>
          <w:rFonts w:ascii="Times New Roman" w:hAnsi="Times New Roman" w:cs="Times New Roman"/>
          <w:b/>
          <w:sz w:val="28"/>
          <w:szCs w:val="28"/>
        </w:rPr>
        <w:t>1.</w:t>
      </w:r>
      <w:r w:rsidR="00642C86" w:rsidRPr="001022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E92" w:rsidRPr="001022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66E92" w:rsidRPr="001022FB" w:rsidRDefault="00B66E92" w:rsidP="00B66E92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color w:val="101417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Дополнительная общеразвивающая программа: «За страницами учебника «Обществознание» для платных образовательных услуг составлена для обучающихся      9-х классов</w:t>
      </w:r>
      <w:r w:rsidRPr="001022FB">
        <w:rPr>
          <w:rFonts w:ascii="Times New Roman" w:eastAsia="Times New Roman" w:hAnsi="Times New Roman" w:cs="Times New Roman"/>
          <w:bCs/>
          <w:color w:val="101417"/>
          <w:sz w:val="28"/>
          <w:szCs w:val="28"/>
          <w:lang w:eastAsia="ru-RU"/>
        </w:rPr>
        <w:t xml:space="preserve">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основе программы факультативных занятий по обществознанию  для 9 класса общеобразовательных учреждений, требований Федерального компонента государственного образовательного стандарта, утверждённого приказом Минобразования РФ от 05.03.2004г. № 1089; авторского планирования, размещенного на сайте «Практика развивающего обучения».</w:t>
      </w:r>
    </w:p>
    <w:p w:rsidR="00B66E92" w:rsidRPr="001022FB" w:rsidRDefault="00B66E92" w:rsidP="00B66E9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 Разработанный курс призван наглядно показать учащимся необходимость и его возможности во всех областях нашей жизни. Содержание данного курса направлено на изучение сущности понятия «обществознание», профессий, связанных с деятельностью в этой области. </w:t>
      </w:r>
    </w:p>
    <w:p w:rsidR="00B66E92" w:rsidRPr="001022FB" w:rsidRDefault="00B66E92" w:rsidP="00B66E9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Одной из ведущих тенденций современного образования является его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профилизация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Содержание учебного материала данного курса соответствует целям и задачам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предпрофильного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обучения и обладает новизной для учащихся. </w:t>
      </w:r>
      <w:r w:rsidR="009B71CD"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Курсы по обществознанию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призваны развивать интерес к этой удивительной науке, формировать научное мировоззрение, расширять кругозор учащихся, а также способствовать сознательному выбору профиля учащихся; поэтому он будет полезен широкому кругу учащихся. Привлечение дополнительной информации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межпредметного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характера о значимости обществознания в различных областях; повысить их познавательную активность, расширить знания о глобальных проблемах, развивать аналитические способности.</w:t>
      </w:r>
    </w:p>
    <w:p w:rsidR="00B66E92" w:rsidRPr="001022FB" w:rsidRDefault="00B66E92" w:rsidP="00B66E9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Теоретической базой курса служат школьные курсы по географии, истории. Расширяя и углубляя знания, умения</w:t>
      </w:r>
      <w:r w:rsidR="00577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навыки, </w:t>
      </w:r>
      <w:proofErr w:type="gramStart"/>
      <w:r w:rsidR="00577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на уроках географии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истории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знакомятся с </w:t>
      </w:r>
      <w:r w:rsidR="009B71CD"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основами обществознания.</w:t>
      </w:r>
    </w:p>
    <w:p w:rsidR="001022FB" w:rsidRDefault="00B66E92" w:rsidP="001022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Предусмотрено ознакомление с приёмами оказания доврачебной помощи, повышающие понимание важности выполняемого дела.</w:t>
      </w:r>
    </w:p>
    <w:p w:rsidR="001022FB" w:rsidRDefault="001022FB" w:rsidP="001022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2FB" w:rsidRDefault="001022FB" w:rsidP="001022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2FB" w:rsidRPr="001022FB" w:rsidRDefault="001022FB" w:rsidP="001022F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E92" w:rsidRPr="001022FB" w:rsidRDefault="001B407A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Цель: </w:t>
      </w:r>
      <w:r w:rsidR="00B66E92"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более глубокие представления о базовых обществоведческих понятиях, закономерностях, взаимосвязях.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улучшению усвоения и углублению знаний учащимися курса «Обществознание» 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стимулировать познавательную активность и интерес учеников к предмету, в том числе в контексте выбора ими социально – гуманитарного профиля для дальнейшего обучения;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отработка умения получать социальную информацию из разнообразных источников и ориентироваться в ней, в том числе для решения задач познавательного и практического характера;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воспитанию свободной и ответственной личности ученика, её социализации в современных условиях.</w:t>
      </w:r>
    </w:p>
    <w:p w:rsidR="00B66E92" w:rsidRPr="001022FB" w:rsidRDefault="00B66E92" w:rsidP="00B66E92">
      <w:pPr>
        <w:autoSpaceDN w:val="0"/>
        <w:spacing w:before="100" w:after="100" w:line="240" w:lineRule="auto"/>
        <w:ind w:firstLine="708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C1411F"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 курса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5 тем, охватывающих как общую характеристику современного общества как целостной динамично развивающейся системы, так и изучение отдельных аспектов его социальной, экономической, политической, духовной подсистем. Содержание курса прежде всего ориентировано на те темы и вопросы, которые присутствуют в итоговой аттестации, но недостаточно полновесно рассматриваются в базовом школьном курсе «Обществознание».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большое внимание уделяется практической работе с различными источниками права, с дополнительной литературой по предмету. Предполагаются разнообразные формы работы: лекционные занятия, семинары, урок – диспут, комбинированные уроки, практические занятия.</w:t>
      </w:r>
    </w:p>
    <w:p w:rsidR="00B66E92" w:rsidRPr="001022FB" w:rsidRDefault="00B66E92" w:rsidP="00B66E92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навыков проверки знаний осуществляется с использованием материалов «Типовых тестовых заданий для подготовки к Государственной итоговой аттестации». По итогам курса предполагается выполнение уче</w:t>
      </w:r>
      <w:r w:rsidR="004D6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никами зачётной работы.</w:t>
      </w:r>
    </w:p>
    <w:p w:rsidR="001022FB" w:rsidRDefault="001022FB" w:rsidP="00B66E92">
      <w:pPr>
        <w:autoSpaceDN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Планируемые результаты </w:t>
      </w:r>
    </w:p>
    <w:p w:rsidR="00CA1B52" w:rsidRPr="00577440" w:rsidRDefault="00CA1B52" w:rsidP="00CA1B52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В результате изучения обществознания ученик должен</w:t>
      </w:r>
    </w:p>
    <w:p w:rsidR="00CA1B52" w:rsidRPr="00577440" w:rsidRDefault="00CA1B52" w:rsidP="00CA1B52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b/>
          <w:bCs/>
          <w:i/>
          <w:iCs/>
          <w:sz w:val="28"/>
          <w:szCs w:val="28"/>
        </w:rPr>
        <w:t>знать/понимать:</w:t>
      </w:r>
    </w:p>
    <w:p w:rsidR="00CA1B52" w:rsidRPr="00577440" w:rsidRDefault="00CA1B52" w:rsidP="00CA1B52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социальные свойства человека, его взаимодействие с другими людьми;</w:t>
      </w:r>
    </w:p>
    <w:p w:rsidR="00CA1B52" w:rsidRPr="00577440" w:rsidRDefault="00CA1B52" w:rsidP="00CA1B52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сущность общества как формы совместной деятельности людей;</w:t>
      </w:r>
    </w:p>
    <w:p w:rsidR="00CA1B52" w:rsidRPr="00577440" w:rsidRDefault="00CA1B52" w:rsidP="00CA1B52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характерные черты и признаки основных сфер жизни общества;</w:t>
      </w:r>
    </w:p>
    <w:p w:rsidR="00CA1B52" w:rsidRPr="00577440" w:rsidRDefault="00CA1B52" w:rsidP="00CA1B52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содержание и значение социальных норм, регулирующих общественные отношения;</w:t>
      </w:r>
    </w:p>
    <w:p w:rsidR="00CA1B52" w:rsidRPr="00577440" w:rsidRDefault="00CA1B52" w:rsidP="00CA1B52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b/>
          <w:bCs/>
          <w:i/>
          <w:iCs/>
          <w:sz w:val="28"/>
          <w:szCs w:val="28"/>
        </w:rPr>
        <w:t>уметь: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сравнивать социальные объекты, суждения об обществе и человеке, выявлять их общие черты и различия;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lastRenderedPageBreak/>
        <w:t>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 xml:space="preserve">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 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оценивать поведение людей с точки зрения социальных норм, экономической рациональности;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CA1B52" w:rsidRPr="00577440" w:rsidRDefault="00CA1B52" w:rsidP="00CA1B52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осуществлять поиск социальной информации по заданной теме из различных носителей (СМИ, учебный текст и т. д.); различать в социальной информации факты и мнения;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b/>
          <w:bCs/>
          <w:color w:val="00000A"/>
          <w:sz w:val="28"/>
          <w:szCs w:val="28"/>
        </w:rPr>
        <w:t>-</w:t>
      </w:r>
      <w:r w:rsidRPr="00577440">
        <w:rPr>
          <w:color w:val="00000A"/>
          <w:sz w:val="28"/>
          <w:szCs w:val="28"/>
        </w:rPr>
        <w:t> анализировать документы;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анализировать публикации в периодических изданиях;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работать с диаграммами и таблицами;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формулировать, аргументировать и отстаивать собственную позицию по спорным проблемам;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представлять результаты исследований в виде таблиц, схем, выступлений, эссе;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делать выводы, работать с тестовыми заданиями: самостоятельно (без возможности обратиться за консультацией к учителю) понимать формулировку задания и вникать в её смысл;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четко соблюдать инструкции, сопровождающие задание;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color w:val="00000A"/>
          <w:sz w:val="28"/>
          <w:szCs w:val="28"/>
        </w:rPr>
        <w:t>- - сосредоточенно и эффективно работать в течение экзамена.</w:t>
      </w:r>
    </w:p>
    <w:p w:rsidR="00CA1B52" w:rsidRPr="00577440" w:rsidRDefault="00CA1B52" w:rsidP="00CA1B52">
      <w:pPr>
        <w:pStyle w:val="a9"/>
        <w:spacing w:before="0" w:beforeAutospacing="0" w:after="0" w:afterAutospacing="0"/>
        <w:rPr>
          <w:sz w:val="28"/>
          <w:szCs w:val="28"/>
        </w:rPr>
      </w:pPr>
      <w:r w:rsidRPr="00577440">
        <w:rPr>
          <w:b/>
          <w:bCs/>
          <w:i/>
          <w:iCs/>
          <w:color w:val="00000A"/>
          <w:sz w:val="28"/>
          <w:szCs w:val="28"/>
        </w:rPr>
        <w:t>использовать</w:t>
      </w:r>
      <w:r w:rsidRPr="00577440">
        <w:rPr>
          <w:color w:val="00000A"/>
          <w:sz w:val="28"/>
          <w:szCs w:val="28"/>
        </w:rPr>
        <w:t xml:space="preserve"> </w:t>
      </w:r>
      <w:r w:rsidRPr="00577440">
        <w:rPr>
          <w:i/>
          <w:iCs/>
          <w:color w:val="00000A"/>
          <w:sz w:val="28"/>
          <w:szCs w:val="28"/>
        </w:rPr>
        <w:t>приобретенные знания и умения в практической деятельности и повседневной жизни: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для полноценного выполнения типичных для подростка социальных ролей;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общей ориентации в актуальных общественных событиях и процессах;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нравственной и правовой оценки конкретных поступков людей;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первичного анализа и использования социальной информации;</w:t>
      </w:r>
    </w:p>
    <w:p w:rsidR="00CA1B52" w:rsidRPr="00577440" w:rsidRDefault="00CA1B52" w:rsidP="00CA1B5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77440">
        <w:rPr>
          <w:sz w:val="28"/>
          <w:szCs w:val="28"/>
        </w:rPr>
        <w:t>сознательного неприятия антиобщественного поведения.</w:t>
      </w:r>
    </w:p>
    <w:p w:rsidR="001022FB" w:rsidRPr="001022FB" w:rsidRDefault="001022FB" w:rsidP="001022F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r w:rsidRPr="00102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Учебный план</w:t>
      </w: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1022FB" w:rsidRPr="001022FB" w:rsidTr="00B97B09">
        <w:tc>
          <w:tcPr>
            <w:tcW w:w="898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022F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1022FB" w:rsidRPr="001022FB" w:rsidRDefault="001022FB" w:rsidP="001022FB">
            <w:pPr>
              <w:tabs>
                <w:tab w:val="center" w:pos="1861"/>
                <w:tab w:val="right" w:pos="3722"/>
              </w:tabs>
              <w:spacing w:after="200" w:line="276" w:lineRule="auto"/>
              <w:rPr>
                <w:b/>
                <w:sz w:val="28"/>
                <w:szCs w:val="28"/>
              </w:rPr>
            </w:pPr>
            <w:r w:rsidRPr="001022FB">
              <w:rPr>
                <w:b/>
                <w:sz w:val="28"/>
                <w:szCs w:val="28"/>
              </w:rPr>
              <w:tab/>
              <w:t>Название курса</w:t>
            </w:r>
            <w:r w:rsidRPr="001022FB">
              <w:rPr>
                <w:b/>
                <w:sz w:val="28"/>
                <w:szCs w:val="28"/>
              </w:rPr>
              <w:tab/>
            </w:r>
          </w:p>
        </w:tc>
        <w:tc>
          <w:tcPr>
            <w:tcW w:w="2135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022FB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022FB">
              <w:rPr>
                <w:b/>
                <w:sz w:val="28"/>
                <w:szCs w:val="28"/>
              </w:rPr>
              <w:t>Форма промежуточной аттестации</w:t>
            </w:r>
          </w:p>
        </w:tc>
      </w:tr>
      <w:tr w:rsidR="001022FB" w:rsidRPr="001022FB" w:rsidTr="00B97B09">
        <w:tc>
          <w:tcPr>
            <w:tcW w:w="898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022FB">
              <w:rPr>
                <w:rFonts w:eastAsia="Calibri"/>
                <w:sz w:val="28"/>
                <w:szCs w:val="32"/>
              </w:rPr>
              <w:t>За страницами учебника «</w:t>
            </w:r>
            <w:r>
              <w:rPr>
                <w:rFonts w:eastAsia="Calibri"/>
                <w:sz w:val="28"/>
                <w:szCs w:val="32"/>
              </w:rPr>
              <w:t>Обществознание</w:t>
            </w:r>
            <w:r w:rsidRPr="001022FB">
              <w:rPr>
                <w:rFonts w:eastAsia="Calibri"/>
                <w:sz w:val="28"/>
                <w:szCs w:val="32"/>
              </w:rPr>
              <w:t>»</w:t>
            </w:r>
          </w:p>
        </w:tc>
        <w:tc>
          <w:tcPr>
            <w:tcW w:w="2135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1022FB" w:rsidRPr="001022FB" w:rsidRDefault="001022FB" w:rsidP="001022F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Тест</w:t>
            </w:r>
          </w:p>
        </w:tc>
      </w:tr>
    </w:tbl>
    <w:p w:rsidR="001022FB" w:rsidRPr="001022FB" w:rsidRDefault="001022FB" w:rsidP="001022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2FB" w:rsidRPr="001022FB" w:rsidRDefault="001022FB" w:rsidP="001022FB">
      <w:pPr>
        <w:numPr>
          <w:ilvl w:val="0"/>
          <w:numId w:val="2"/>
        </w:numPr>
        <w:tabs>
          <w:tab w:val="left" w:pos="11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2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6A27D3">
            <w:pPr>
              <w:ind w:right="600"/>
              <w:rPr>
                <w:sz w:val="28"/>
                <w:szCs w:val="28"/>
              </w:rPr>
            </w:pPr>
            <w:r w:rsidRPr="001022FB">
              <w:rPr>
                <w:w w:val="98"/>
                <w:sz w:val="28"/>
                <w:szCs w:val="28"/>
              </w:rPr>
              <w:t>1 октября 202</w:t>
            </w:r>
            <w:r w:rsidR="006A27D3">
              <w:rPr>
                <w:w w:val="98"/>
                <w:sz w:val="28"/>
                <w:szCs w:val="28"/>
              </w:rPr>
              <w:t>4</w:t>
            </w:r>
            <w:r w:rsidRPr="001022FB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6A27D3">
            <w:pPr>
              <w:ind w:right="620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30 апреля 202</w:t>
            </w:r>
            <w:r w:rsidR="006A27D3">
              <w:rPr>
                <w:w w:val="99"/>
                <w:sz w:val="28"/>
                <w:szCs w:val="28"/>
              </w:rPr>
              <w:t>5</w:t>
            </w:r>
            <w:r w:rsidRPr="001022FB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56 часов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rPr>
                <w:w w:val="99"/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6A27D3">
            <w:pPr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3</w:t>
            </w:r>
            <w:r w:rsidR="009A0CCF">
              <w:rPr>
                <w:sz w:val="28"/>
                <w:szCs w:val="28"/>
              </w:rPr>
              <w:t>0</w:t>
            </w:r>
            <w:r w:rsidRPr="001022FB">
              <w:rPr>
                <w:sz w:val="28"/>
                <w:szCs w:val="28"/>
              </w:rPr>
              <w:t>.</w:t>
            </w:r>
            <w:r w:rsidR="00AC1B0A">
              <w:rPr>
                <w:sz w:val="28"/>
                <w:szCs w:val="28"/>
              </w:rPr>
              <w:t>12</w:t>
            </w:r>
            <w:r w:rsidRPr="001022FB">
              <w:rPr>
                <w:sz w:val="28"/>
                <w:szCs w:val="28"/>
              </w:rPr>
              <w:t>.202</w:t>
            </w:r>
            <w:r w:rsidR="006A27D3">
              <w:rPr>
                <w:sz w:val="28"/>
                <w:szCs w:val="28"/>
              </w:rPr>
              <w:t>4</w:t>
            </w:r>
            <w:r w:rsidRPr="001022FB">
              <w:rPr>
                <w:sz w:val="28"/>
                <w:szCs w:val="28"/>
              </w:rPr>
              <w:t>-0</w:t>
            </w:r>
            <w:r w:rsidR="00577440">
              <w:rPr>
                <w:sz w:val="28"/>
                <w:szCs w:val="28"/>
              </w:rPr>
              <w:t>8</w:t>
            </w:r>
            <w:r w:rsidRPr="001022FB">
              <w:rPr>
                <w:sz w:val="28"/>
                <w:szCs w:val="28"/>
              </w:rPr>
              <w:t>.01.202</w:t>
            </w:r>
            <w:r w:rsidR="006A27D3">
              <w:rPr>
                <w:sz w:val="28"/>
                <w:szCs w:val="28"/>
              </w:rPr>
              <w:t>5</w:t>
            </w:r>
            <w:r w:rsidRPr="001022FB">
              <w:rPr>
                <w:sz w:val="28"/>
                <w:szCs w:val="28"/>
              </w:rPr>
              <w:t xml:space="preserve"> (</w:t>
            </w:r>
            <w:r w:rsidR="009A0CCF">
              <w:rPr>
                <w:sz w:val="28"/>
                <w:szCs w:val="28"/>
              </w:rPr>
              <w:t>10</w:t>
            </w:r>
            <w:r w:rsidR="00577440">
              <w:rPr>
                <w:sz w:val="28"/>
                <w:szCs w:val="28"/>
              </w:rPr>
              <w:t xml:space="preserve"> </w:t>
            </w:r>
            <w:r w:rsidRPr="001022FB">
              <w:rPr>
                <w:sz w:val="28"/>
                <w:szCs w:val="28"/>
              </w:rPr>
              <w:t>дней)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очная</w:t>
            </w:r>
            <w:r w:rsidR="00577440">
              <w:rPr>
                <w:sz w:val="28"/>
                <w:szCs w:val="28"/>
              </w:rPr>
              <w:t xml:space="preserve"> 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ind w:right="620"/>
              <w:rPr>
                <w:sz w:val="28"/>
                <w:szCs w:val="28"/>
              </w:rPr>
            </w:pPr>
            <w:r w:rsidRPr="001022FB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8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15-20 учащихся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ind w:right="40"/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1022FB" w:rsidRPr="001022FB" w:rsidTr="00B97B09">
        <w:tc>
          <w:tcPr>
            <w:tcW w:w="5020" w:type="dxa"/>
            <w:vAlign w:val="bottom"/>
          </w:tcPr>
          <w:p w:rsidR="001022FB" w:rsidRPr="001022FB" w:rsidRDefault="001022FB" w:rsidP="001022FB">
            <w:pPr>
              <w:ind w:right="561"/>
              <w:rPr>
                <w:sz w:val="28"/>
                <w:szCs w:val="28"/>
              </w:rPr>
            </w:pPr>
            <w:r w:rsidRPr="001022FB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1022FB" w:rsidRPr="001022FB" w:rsidRDefault="001022FB" w:rsidP="001022FB">
            <w:pPr>
              <w:ind w:right="620"/>
              <w:rPr>
                <w:sz w:val="28"/>
                <w:szCs w:val="28"/>
              </w:rPr>
            </w:pPr>
            <w:r w:rsidRPr="001022FB"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C1411F" w:rsidRPr="001022FB" w:rsidRDefault="00C1411F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E92" w:rsidRPr="001022FB" w:rsidRDefault="008667AB" w:rsidP="001B407A">
      <w:pPr>
        <w:pStyle w:val="a8"/>
        <w:numPr>
          <w:ilvl w:val="0"/>
          <w:numId w:val="2"/>
        </w:numPr>
        <w:autoSpaceDN w:val="0"/>
        <w:spacing w:before="100" w:after="100" w:line="240" w:lineRule="auto"/>
        <w:ind w:left="3544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современное общество? Закономерности развития основных сфер жизни общества.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Современное общество.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как динамичная саморазвивающаяся система. Взаимосвязь экономической, социальной, политической и духовной сфер общества. Важнейшие социальные институты.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пути к современной цивилизации. Изменение положения человека в процессе развития общества. Аграрное, индустриальное, постиндустриальное общество. Пути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проблемы современности. Многообразие и единство современного мира. Перспективы современного общества.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Человек среди людей. 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структура. Неравенство и социальная дифференциация. Страты и классы.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малых групп. Роли человека в группе. Групповые нормы и санкции. Коллективизм, индивидуализм, конформизм. Свобода личности и коллектив.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Экономическая сфера жизни общества. 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собственности. Виды собственности. Правомочия собственника. Способы приобретения права собственности. Приватизация. Защита прав собственности. Собственность и несовершеннолетние. Прекращение прав собственности.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и его права. Источники информации для потребителей. Защита прав потребителей.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Измерители экономической деятельности. Валовый внутренний продукт, валовый национальный продут, национальный доход. Государственный бюджет. Инфляция. Уровень занятости.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Политика и право. 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Конституционного строя Российской федерации. Назначение и задачи Конституции РФ. Закрепление общепринятых международных стандартов прав человека. Принципы конституционного устройства РФ.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граждан в политике и управлении. Выборы. Референдумы. Публичное право. Политическая и правовая культура граждан.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несовершеннолетних в системе трудового и семейного законодательств. Правовое регулирование, трудовая дисциплина и охрана труда несовершеннолетних. Соблюдение принципа наилучшего обеспечения прав ребёнка в семейном праве.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и уголовное законодательство о несовершеннолетних.</w:t>
      </w:r>
    </w:p>
    <w:p w:rsidR="00B66E92" w:rsidRPr="001022FB" w:rsidRDefault="00B66E92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5. Духовная жизнь общества. 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разновидности культуры. Народная, массовая и элитарная культуры. Молодежные субкультуры.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 самообразование. Образование – сочетание интересов личности и общества. Право на доступ к культурным ценностям.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и мораль. Нравственность, этика, моральные ценности и идеалы. Моральная оценка. «Золотое правило нравственности». Воспитательная роль морали.</w:t>
      </w:r>
    </w:p>
    <w:p w:rsidR="001022FB" w:rsidRPr="001022FB" w:rsidRDefault="001022FB" w:rsidP="001022FB">
      <w:pPr>
        <w:spacing w:after="0" w:line="240" w:lineRule="auto"/>
        <w:ind w:left="12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Организационно-педагогические условия</w:t>
      </w:r>
    </w:p>
    <w:p w:rsidR="001022FB" w:rsidRPr="001022FB" w:rsidRDefault="001022FB" w:rsidP="001022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022F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1022FB" w:rsidRPr="001022FB" w:rsidRDefault="001022FB" w:rsidP="00102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компьютер – 1;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1022FB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1B407A" w:rsidRPr="001022FB" w:rsidRDefault="001022FB" w:rsidP="001B407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>дидактический материал (тематические плакаты, схемы, карточки).</w:t>
      </w:r>
    </w:p>
    <w:p w:rsidR="001022FB" w:rsidRPr="001022FB" w:rsidRDefault="001022FB" w:rsidP="001B407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022F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Кадровые условия</w:t>
      </w:r>
    </w:p>
    <w:p w:rsidR="001022FB" w:rsidRDefault="001022FB" w:rsidP="001B40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</w:t>
      </w:r>
      <w:r w:rsidR="006A27D3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 высшей категории </w:t>
      </w:r>
      <w:r>
        <w:rPr>
          <w:rFonts w:ascii="Times New Roman" w:eastAsia="Times New Roman" w:hAnsi="Times New Roman" w:cs="Times New Roman"/>
          <w:sz w:val="28"/>
          <w:szCs w:val="28"/>
        </w:rPr>
        <w:t>Быковская О.В.</w:t>
      </w: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, которая </w:t>
      </w:r>
      <w:r w:rsidRPr="0010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6A2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Pr="0010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 и</w:t>
      </w:r>
      <w:r w:rsidRPr="001022FB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391F7E" w:rsidRPr="001022FB" w:rsidRDefault="00391F7E" w:rsidP="001B40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E92" w:rsidRPr="00FC0D40" w:rsidRDefault="001B407A" w:rsidP="00FC0D40">
      <w:pPr>
        <w:spacing w:after="0" w:line="240" w:lineRule="auto"/>
        <w:ind w:left="12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7. </w:t>
      </w:r>
      <w:r w:rsidR="001022FB" w:rsidRPr="001B4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Ответом к заданиям 1–20 является 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цифра, которая соответствует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номеру правильного ответа.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апишите эту цифру в поле ответа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тексте работы, а затем перенесит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БЛАНК ОТВЕТОВ № 1 справа от</w:t>
      </w:r>
    </w:p>
    <w:p w:rsid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соответствующего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начиная с первой клеточки.</w:t>
      </w:r>
    </w:p>
    <w:p w:rsidR="00391F7E" w:rsidRDefault="00391F7E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F7E" w:rsidRPr="00CA1B52" w:rsidRDefault="00391F7E" w:rsidP="00391F7E">
      <w:pPr>
        <w:tabs>
          <w:tab w:val="left" w:pos="366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Тест.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Учёные-общество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веды определяют общество как...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весь мир в 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гообразии его форм и проявлений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неотъемлемую часть природы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динство живой и неживой природы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обособившуюся от природы часть мира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из перечисленных терминов используются в первую очередь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описании политической сферы?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собственност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ь, доход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искусство, образование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общечеловече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ценности, социальные нормы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разделение властей, форма государства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относится к гло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бальным проблемам человечества?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кризис перепроизводства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глобализация мирового хозяйства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загрязнение окружающей среды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переход в постиндустриальную фазу развития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Отличительной тенденцией развития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временного общества является...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механизация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индустриализация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модернизация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глобализация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И человек, и животное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передают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опыт последующим поколениям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ажают окружающий мир в сознании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заботятся о своём потомстве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оценивают себя и свои действия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6. Юля от природы обладает музыкальным слухом, но она не стала заниматься музыкой, чтобы развить это качество. Какое понятие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характеризует способности Юли?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мастерство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задатки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гениальность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талант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Верны ли следующие суждения о системе обр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в РФ?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Наличие основного общего образования даёт возможность человеку поступить в учреждение высшего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Наличие среднего общего образования позволяет человеку поступить в учреждения среднего и высшего профессиона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образования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верно только 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Работники фирмы «</w:t>
      </w:r>
      <w:proofErr w:type="spellStart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Ивушка</w:t>
      </w:r>
      <w:proofErr w:type="spellEnd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являются её собственниками. Какая дополнительная информация позволит сделать вывод о том, что «</w:t>
      </w:r>
      <w:proofErr w:type="spellStart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Ивушка</w:t>
      </w:r>
      <w:proofErr w:type="spellEnd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акционерное пред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приятие?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Предпри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 вовремя уплачивает налоги.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Фирма взяла в банке к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 на развитие производства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Доходы ра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спределяются между работниками.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Работники получают дивиденды от имеющихся у них ценных бумаг предприятия.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стране Z предприятия самостоятельно решают, что и сколько производить, ориентируясь на поведение и пристрастия потребителей. К какому типу хозяйственных систем мо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отнести экономику страны Z?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командному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рыночному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плановому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традиционному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Какая социальная группа выделен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территориальному признаку?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священнослужители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женщины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мусульмане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европейцы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Механизм государственного принуждения, действующий в от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правонарушителей, — это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дееспособность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правоотношение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правовое сознание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юридическая ответственность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Какие термины относя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к понятию «правонарушение»?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деяние, вин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овность, общественная опасность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высшая юридическа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сила, всенародное голосование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договор, право собствен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возмещение ущерба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правовой обычай, судебный прецедент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 Среди приведённых примеров противоправного поведения админ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истративным проступком является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ложное телефонное сообщение о го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товящемся террористическом акте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невыполнение фирмой усло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заключённого договора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распитие гражданами спиртных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напитков в общественных местах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дача свидетелем ложных показаний в суде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Политический режим, характеризующийся сосредоточением всей власти в руках одного лица или органа политической власти и снижением р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других институтов, является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либеральным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демократическим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революционным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авторитарным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15. Что является при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 государства любого типа?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двухпалатного парламента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ичие правоохранительных органов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всенаро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дное избрание главы государства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многопартийность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Верны ли следующие су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об экономическом выборе?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основе экономического выбора чаще всего лежит желание субъекта как можно полнее удовл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етворить имеющиеся потребности.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Проблема экономического выбора обусловлена ограниче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нностью экономических ресурсов.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Верны ли следующие 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уждения о социальном конфликте?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Конфликтное взаимодейс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твие возможно в любом обществе.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Причины социального конфликта могут быть связаны с противореч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интересов социальных групп.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Какой пример иллюстрирует экономиче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скую функцию современной семьи?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семейном совете было принято решен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приобрести новый автомобиль.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Отец объяснил маленькому 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ыну правила поведения в гостях.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выходной день отец с сыном отправились на прогулку в городс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парк.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Бабушка помогает внуку делать домашние задания по математике и русскому языку.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государстве Н.?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конституционная монархия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парламентская республика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абсолютная монархия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президентская республика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 нашей стране более 80% женщин в возрасте от 30 до 50 лет раб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отают. Этот показатель отражает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половозрастную структуру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структуру занятости населения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профессиональную структуру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преемственность поколений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Ответом к заданиям 21–25 является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цифр.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ответы в поля ответов в те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ксте работы, а затем перенесите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БЛАНК ОТВЕТОВ № 1 справа от 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омеров соответствующих заданий,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первой клеточки,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пробелов, запятых и других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дополнительных символов. Каждую цифру 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пишите в отдельной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клеточке в соответствии с приведёнными в бланке образцами.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Сравните выборы и референдум. Выберите и запишите в первую колонку таблицы порядковые номера черт сходства, а во вторую колонку — 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порядковые номера черт отличия: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тайное голосование граждан;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граждане выражают одобрение или неодобрен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какого−либо решения, закона;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голосование за кандидато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 государственные должности;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правом голоса обладают только совершеннолетние граждане.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22. Установите соответствие между примерами и видами потребностей человека: к каждому элементу, данному в первом столбце, подбер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 элемент из второго столбца.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виды потребностей человека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реализация 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воих способностей 1) социальные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самосохранение 2) биологически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достижение карьерного роста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Защита от холода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Общение с друзьями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Запишите в строку ответов выбранные цифры под соответствующими буквами.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Прочитайте приведённый текст, каждое поло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которого отмечено буквой.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(A) </w:t>
      </w:r>
      <w:proofErr w:type="gramStart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стране Z действует несколько тысяч банков и других финансовых организаций. (Б) Социологические исследования показали, что более половины граждан страны Z хранят свои сбережения дома. (B) Очевидно, граждане не доверяют банкам, сомневаются в их надежно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 стабильности.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делите, какие положения текста: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отражают факты;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выражают мнения.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в таблицу цифры, обозначающие хара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ктер соответствующих положений.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24. Учёные опросили 23-летних работающих юношей и девушек страны Z. Им задавали вопрос: «Зачем Вы работаете, какова Ваша трудовая мотивация?». Полученные результаты (в % от числа опрошенных)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виде диаграммы.</w:t>
      </w:r>
    </w:p>
    <w:p w:rsidR="00CA1B52" w:rsidRPr="00CA1B52" w:rsidRDefault="00FC0D40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hello_html_7da654c8.png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в приведённом списке выводы, которые можно сделать на основе диаграммы, и запишите ц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ифры, под которыми они указаны.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Половина юношей работают для того, чтобы обеспе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материальное благополучие.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Девушки в равной мере связывают трудовую мотивацию с потребностью в самореализации и возможностью путешествий, общения с разными людьми.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Доля тех, кто работает, потому что им интересно то, чем они занимаются, больше с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 девушек, чем среди юношей.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Равные доли опрошенных каждой группы прилагают усилия, чтобы п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одняться по карьерной лестнице.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5) Большая доля юношей, чем девушек, работает потому, что их работа очень нужна обществу.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25. Учёные опросили 23-летних работающих юношей и девушек страны Z. Им задавали вопрос: «Зачем Вы работаете, какова Ваша трудовая мотивация?». Полученные результаты (в % от числа опрошенных)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виде диаграммы.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опроса, отражённые в диаграмме, были опубликованы и прокомментированы в СМИ. Какие из приведённых ниже выводов непосредственно вытекают из полученной в ходе опроса информации? Запишите ц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ифры, под которыми они указаны.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Общественная полезность выполняемой работы не является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значимым мотивом для молодёжи.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Молодёжь страны Z преобладающим мотивом считает обеспече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материального благополучия.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Жители страны Z выбирают только ту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работу, которая им интересна.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gramStart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стране Z девушки лишены возмо</w:t>
      </w:r>
      <w:r w:rsidR="00FC0D40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жности сделать хорошую карьеру.</w:t>
      </w:r>
    </w:p>
    <w:p w:rsidR="00CA1B52" w:rsidRPr="00CA1B52" w:rsidRDefault="00CA1B52" w:rsidP="00CA1B5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2">
        <w:rPr>
          <w:rFonts w:ascii="Times New Roman" w:eastAsia="Times New Roman" w:hAnsi="Times New Roman" w:cs="Times New Roman"/>
          <w:sz w:val="28"/>
          <w:szCs w:val="28"/>
          <w:lang w:eastAsia="ru-RU"/>
        </w:rPr>
        <w:t>5) Юноши невнимательны к своим коллегам.</w:t>
      </w:r>
    </w:p>
    <w:p w:rsidR="009C73CE" w:rsidRPr="001022FB" w:rsidRDefault="009C73CE" w:rsidP="008C1D54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E92" w:rsidRPr="001022FB" w:rsidRDefault="001B407A" w:rsidP="00B66E92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B66E92"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Введение в обществознание: 8-9 </w:t>
      </w:r>
      <w:proofErr w:type="spellStart"/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./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ред. Л. Н. Боголюбова. – М., 20</w:t>
      </w:r>
      <w:r w:rsidR="002337CC"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Основы экономической теории: Учебник для 9-10 </w:t>
      </w:r>
      <w:proofErr w:type="spellStart"/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./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Гос. Унив. – Высшая школа экономики; Под ред. С. И. Иванова – В 2-х книгах. </w:t>
      </w:r>
      <w:proofErr w:type="spellStart"/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М.:Вита</w:t>
      </w:r>
      <w:proofErr w:type="spellEnd"/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Пресс,2003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Конституция 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РФ.-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М.,2005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Дидактические материалы по курсу «Введение в обществознание»/ Под ред. Л. Н. Боголюбова и А. Т.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Кинкулькина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2002.</w:t>
      </w:r>
    </w:p>
    <w:p w:rsidR="00B66E92" w:rsidRPr="001022FB" w:rsidRDefault="00B66E92" w:rsidP="00B66E92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Сборник кодексов РФ. – М.,2002</w:t>
      </w:r>
    </w:p>
    <w:p w:rsidR="00230FF9" w:rsidRPr="001022FB" w:rsidRDefault="00230FF9" w:rsidP="00230FF9">
      <w:pPr>
        <w:rPr>
          <w:rFonts w:eastAsiaTheme="minorEastAsia"/>
          <w:sz w:val="28"/>
          <w:szCs w:val="28"/>
          <w:lang w:val="de-DE"/>
        </w:rPr>
      </w:pPr>
    </w:p>
    <w:p w:rsidR="004D63E0" w:rsidRDefault="004D63E0" w:rsidP="004D63E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63E0" w:rsidRDefault="004D63E0" w:rsidP="004D63E0">
      <w:pPr>
        <w:ind w:firstLine="708"/>
        <w:jc w:val="center"/>
        <w:rPr>
          <w:sz w:val="28"/>
          <w:szCs w:val="28"/>
        </w:rPr>
      </w:pPr>
    </w:p>
    <w:p w:rsidR="004D63E0" w:rsidRDefault="004D63E0" w:rsidP="004D63E0">
      <w:pPr>
        <w:ind w:firstLine="708"/>
        <w:jc w:val="center"/>
        <w:rPr>
          <w:sz w:val="28"/>
          <w:szCs w:val="28"/>
        </w:rPr>
      </w:pPr>
    </w:p>
    <w:p w:rsidR="004D63E0" w:rsidRDefault="004D63E0" w:rsidP="004D63E0">
      <w:pPr>
        <w:ind w:firstLine="708"/>
        <w:jc w:val="center"/>
        <w:rPr>
          <w:sz w:val="28"/>
          <w:szCs w:val="28"/>
        </w:rPr>
      </w:pPr>
    </w:p>
    <w:p w:rsidR="004D63E0" w:rsidRDefault="004D63E0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6F30FF" w:rsidRDefault="006F30FF" w:rsidP="004D63E0">
      <w:pPr>
        <w:ind w:firstLine="708"/>
        <w:jc w:val="center"/>
        <w:rPr>
          <w:sz w:val="28"/>
          <w:szCs w:val="28"/>
        </w:rPr>
      </w:pPr>
    </w:p>
    <w:p w:rsidR="004D63E0" w:rsidRDefault="004D63E0" w:rsidP="00391F7E">
      <w:pPr>
        <w:rPr>
          <w:sz w:val="28"/>
          <w:szCs w:val="28"/>
        </w:rPr>
      </w:pPr>
    </w:p>
    <w:p w:rsidR="004D63E0" w:rsidRPr="004D63E0" w:rsidRDefault="004D63E0" w:rsidP="004D63E0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автономное общеобразовательное учреждение</w:t>
      </w:r>
    </w:p>
    <w:p w:rsidR="004D63E0" w:rsidRPr="004D63E0" w:rsidRDefault="004D63E0" w:rsidP="004D63E0">
      <w:pPr>
        <w:spacing w:after="16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D63E0" w:rsidRPr="004D63E0" w:rsidRDefault="004D63E0" w:rsidP="004D63E0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дополнительной общеобразовательной (общеразвивающей) </w:t>
      </w:r>
    </w:p>
    <w:p w:rsidR="004D63E0" w:rsidRPr="004D63E0" w:rsidRDefault="004D63E0" w:rsidP="004D63E0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программе естественнонаучной направленности</w:t>
      </w:r>
    </w:p>
    <w:p w:rsidR="004D63E0" w:rsidRPr="004D63E0" w:rsidRDefault="004D63E0" w:rsidP="004D63E0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страницами учебника «Обществознание</w:t>
      </w:r>
      <w:r w:rsidRPr="004D6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72E00" w:rsidRDefault="00872E00" w:rsidP="004D63E0">
      <w:pPr>
        <w:tabs>
          <w:tab w:val="left" w:pos="925"/>
        </w:tabs>
        <w:rPr>
          <w:sz w:val="28"/>
          <w:szCs w:val="28"/>
        </w:rPr>
      </w:pPr>
    </w:p>
    <w:p w:rsidR="001B407A" w:rsidRDefault="001B407A">
      <w:pPr>
        <w:rPr>
          <w:sz w:val="28"/>
          <w:szCs w:val="28"/>
        </w:rPr>
      </w:pPr>
    </w:p>
    <w:p w:rsidR="001B407A" w:rsidRDefault="001B407A">
      <w:pPr>
        <w:rPr>
          <w:sz w:val="28"/>
          <w:szCs w:val="28"/>
        </w:rPr>
      </w:pPr>
    </w:p>
    <w:p w:rsidR="004D63E0" w:rsidRDefault="004D63E0">
      <w:pPr>
        <w:rPr>
          <w:sz w:val="28"/>
          <w:szCs w:val="28"/>
        </w:rPr>
      </w:pPr>
    </w:p>
    <w:p w:rsidR="004D63E0" w:rsidRDefault="004D63E0">
      <w:pPr>
        <w:rPr>
          <w:sz w:val="28"/>
          <w:szCs w:val="28"/>
        </w:rPr>
      </w:pPr>
    </w:p>
    <w:p w:rsidR="004D63E0" w:rsidRPr="006B1950" w:rsidRDefault="004D63E0" w:rsidP="004D63E0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Составитель</w:t>
      </w:r>
      <w:r w:rsidRPr="006B1950">
        <w:rPr>
          <w:rFonts w:ascii="Times New Roman" w:hAnsi="Times New Roman" w:cs="Times New Roman"/>
          <w:sz w:val="28"/>
        </w:rPr>
        <w:t xml:space="preserve"> программы</w:t>
      </w:r>
      <w:r>
        <w:rPr>
          <w:rFonts w:ascii="Times New Roman" w:hAnsi="Times New Roman" w:cs="Times New Roman"/>
          <w:sz w:val="28"/>
        </w:rPr>
        <w:t>:</w:t>
      </w:r>
    </w:p>
    <w:p w:rsidR="004D63E0" w:rsidRPr="006B1950" w:rsidRDefault="004D63E0" w:rsidP="004D63E0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</w:t>
      </w:r>
      <w:r w:rsidRPr="006B1950">
        <w:rPr>
          <w:rFonts w:ascii="Times New Roman" w:hAnsi="Times New Roman" w:cs="Times New Roman"/>
          <w:sz w:val="28"/>
        </w:rPr>
        <w:t xml:space="preserve">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                       учитель истории и </w:t>
      </w:r>
    </w:p>
    <w:p w:rsidR="004D63E0" w:rsidRDefault="004D63E0" w:rsidP="004D63E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56 часов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обществознания</w:t>
      </w:r>
    </w:p>
    <w:p w:rsidR="004D63E0" w:rsidRPr="006B1950" w:rsidRDefault="004D63E0" w:rsidP="004D63E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Быковская О.В.</w:t>
      </w:r>
      <w:r w:rsidRPr="006B1950">
        <w:rPr>
          <w:rFonts w:ascii="Times New Roman" w:hAnsi="Times New Roman" w:cs="Times New Roman"/>
          <w:sz w:val="28"/>
        </w:rPr>
        <w:t xml:space="preserve">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</w:p>
    <w:p w:rsidR="004D63E0" w:rsidRPr="0073312D" w:rsidRDefault="004D63E0" w:rsidP="004D63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D63E0" w:rsidRPr="0073312D" w:rsidRDefault="004D63E0" w:rsidP="004D63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D63E0" w:rsidRPr="0073312D" w:rsidRDefault="004D63E0" w:rsidP="004D63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D63E0" w:rsidRDefault="004D63E0" w:rsidP="004D63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D63E0" w:rsidRDefault="004D63E0" w:rsidP="004D63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D63E0" w:rsidRDefault="004D63E0" w:rsidP="004D63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D63E0" w:rsidRPr="0073312D" w:rsidRDefault="004D63E0" w:rsidP="004D63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D63E0" w:rsidRPr="0073312D" w:rsidRDefault="004D63E0" w:rsidP="004D63E0">
      <w:pPr>
        <w:pStyle w:val="a6"/>
        <w:rPr>
          <w:rFonts w:ascii="Times New Roman" w:hAnsi="Times New Roman" w:cs="Times New Roman"/>
          <w:sz w:val="28"/>
          <w:szCs w:val="28"/>
        </w:rPr>
      </w:pPr>
      <w:r w:rsidRPr="007331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B407A" w:rsidRPr="004D63E0" w:rsidRDefault="002C629C" w:rsidP="004D63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Липецк, 202</w:t>
      </w:r>
      <w:r w:rsidR="006A27D3">
        <w:rPr>
          <w:rFonts w:ascii="Times New Roman" w:hAnsi="Times New Roman" w:cs="Times New Roman"/>
          <w:sz w:val="28"/>
          <w:szCs w:val="28"/>
        </w:rPr>
        <w:t>4</w:t>
      </w:r>
    </w:p>
    <w:p w:rsidR="004D63E0" w:rsidRPr="001022FB" w:rsidRDefault="004D63E0" w:rsidP="004D63E0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22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1022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4D63E0" w:rsidRPr="001022FB" w:rsidRDefault="004D63E0" w:rsidP="004D63E0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color w:val="101417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Дополнительная общеразвивающая программа: «За страницами учебника «Обществознание» для платных образовательных услуг составлена для обучающихся      8-9-х классов</w:t>
      </w:r>
      <w:r w:rsidRPr="001022FB">
        <w:rPr>
          <w:rFonts w:ascii="Times New Roman" w:eastAsia="Times New Roman" w:hAnsi="Times New Roman" w:cs="Times New Roman"/>
          <w:bCs/>
          <w:color w:val="101417"/>
          <w:sz w:val="28"/>
          <w:szCs w:val="28"/>
          <w:lang w:eastAsia="ru-RU"/>
        </w:rPr>
        <w:t xml:space="preserve">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основе программы факультативных занятий по </w:t>
      </w:r>
      <w:proofErr w:type="gram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обществознанию  для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 класса общеобразовательных учреждений, требований Федерального компонента государственного образовательного стандарта, утверждённого приказом Минобразования РФ от 05.03.2004г. № 1089; авторского планирования, размещенного на сайте «Практика развивающего обучения».</w:t>
      </w:r>
    </w:p>
    <w:p w:rsidR="004D63E0" w:rsidRPr="001022FB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 Разработанный курс призван наглядно показать учащимся необходимость и его возможности во всех областях нашей жизни. Содержание данного курса направлено на изучение сущности понятия «обществознание», профессий, связанных с деятельностью в этой области. </w:t>
      </w:r>
    </w:p>
    <w:p w:rsidR="004D63E0" w:rsidRPr="001022FB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Одной из ведущих тенденций современного образования является его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профилизация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Содержание учебного материала данного курса соответствует целям и задачам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предпрофильного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обучения и обладает новизной для учащихся. Курсы по обществознанию призваны развивать интерес к этой удивительной науке, формировать научное мировоззрение, расширять кругозор учащихся, а также способствовать сознательному выбору профиля учащихся; поэтому он будет полезен широкому кругу учащихся. Привлечение дополнительной информации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межпредметного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характера о значимости обществознания в различных областях; повысить их познавательную активность, расширить знания о глобальных проблемах, развивать аналитические способности.</w:t>
      </w:r>
    </w:p>
    <w:p w:rsidR="004D63E0" w:rsidRPr="001022FB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Теоретической базой курса служат школьные курсы по географии, истории. Расширяя и углубляя знания, умения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на уроках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географии и истории</w:t>
      </w:r>
      <w:proofErr w:type="gram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знакомятся с основами обществознания.</w:t>
      </w:r>
    </w:p>
    <w:p w:rsidR="004D63E0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Предусмотрено ознакомление с приёмами оказания доврачебной помощи, повышающие понимание важности выполняемого дела.</w:t>
      </w:r>
    </w:p>
    <w:p w:rsidR="004D63E0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1022FB" w:rsidRDefault="004D63E0" w:rsidP="004D63E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Цель: 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более глубокие представления о базовых обществоведческих понятиях, закономерностях, взаимосвязях.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улучшению усвоения и углублению знаний учащимися курса «Обществознание» 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стимулировать познавательную активность и интерес учеников к предмету, в том числе в контексте выбора ими социально – гуманитарного профиля для дальнейшего обучения;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отработка умения получать социальную информацию из разнообразных источников и ориентироваться в ней, в том числе для решения задач познавательного и практического характера;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воспитанию свободной и ответственной личности ученика, её социализации в современных условиях.</w:t>
      </w:r>
    </w:p>
    <w:p w:rsidR="004D63E0" w:rsidRPr="001022FB" w:rsidRDefault="004D63E0" w:rsidP="004D63E0">
      <w:pPr>
        <w:autoSpaceDN w:val="0"/>
        <w:spacing w:before="100" w:after="100" w:line="240" w:lineRule="auto"/>
        <w:ind w:firstLine="708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включает 5 тем, охватывающих как общую характеристику современного общества как целостной динамично развивающейся системы, так и изучение отдельных аспектов его социальной, экономической, политической, духовной подсистем. Содержание курса прежде всего ориентировано на те темы и вопросы, которые присутствуют в итоговой аттестации, но недостаточно полновесно рассматриваются в базовом школьном курсе «Обществознание».</w:t>
      </w:r>
    </w:p>
    <w:p w:rsidR="004D63E0" w:rsidRPr="001022FB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большое внимание уделяется практической работе с различными источниками права, с дополнительной литературой по предмету. Предполагаются разнообразные формы работы: лекционные занятия, семинары, урок – диспут, комбинированные уроки, практические занятия.</w:t>
      </w:r>
    </w:p>
    <w:p w:rsidR="004D63E0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навыков проверки знаний осуществляется с использованием материалов «Типовых тестовых заданий для подготовки к Государственной итоговой аттестации». По итогам курса предполагается выполнение уче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никами зачётной работы.</w:t>
      </w:r>
    </w:p>
    <w:p w:rsidR="004D63E0" w:rsidRPr="004D63E0" w:rsidRDefault="004D63E0" w:rsidP="004D63E0">
      <w:pPr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0" w:rsidRPr="004D63E0" w:rsidRDefault="004D63E0" w:rsidP="004D63E0">
      <w:pPr>
        <w:pStyle w:val="a8"/>
        <w:numPr>
          <w:ilvl w:val="1"/>
          <w:numId w:val="5"/>
        </w:numPr>
        <w:autoSpaceDN w:val="0"/>
        <w:spacing w:before="100" w:after="100" w:line="240" w:lineRule="auto"/>
        <w:ind w:left="426" w:hanging="426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D6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современное общество? Закономерности развития основных сфер жизни общества.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Современное общество.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как динамичная саморазвивающаяся система. Взаимосвязь экономической, социальной, политической и духовной сфер общества. Важнейшие социальные институты.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пути к современной цивилизации. Изменение положения человека в процессе развития общества. Аграрное, индустриальное, постиндустриальное общество. Пути </w:t>
      </w:r>
      <w:proofErr w:type="spellStart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Глобальные проблемы современности. Многообразие и единство современного мира. Перспективы современного общества.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Человек среди людей. 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структура. Неравенство и социальная дифференциация. Страты и классы.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малых групп. Роли человека в группе. Групповые нормы и санкции. Коллективизм, индивидуализм, конформизм. Свобода личности и коллектив.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Экономическая сфера жизни общества. 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собственности. Виды собственности. Правомочия собственника. Способы приобретения права собственности. Приватизация. Защита прав собственности. Собственность и несовершеннолетние. Прекращение прав собственности.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и его права. Источники информации для потребителей. Защита прав потребителей.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Измерители экономической деятельности. Валовый внутренний продукт, валовый национальный продут, национальный доход. Государственный бюджет. Инфляция. Уровень занятости.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Политика и право. 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Конституционного строя Российской федерации. Назначение и задачи Конституции РФ. Закрепление общепринятых международных стандартов прав человека. Принципы конституционного устройства РФ.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граждан в политике и управлении. Выборы. Референдумы. Публичное право. Политическая и правовая культура граждан.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несовершеннолетних в системе трудового и семейного законодательств. Правовое регулирование, трудовая дисциплина и охрана труда несовершеннолетних. Соблюдение принципа наилучшего обеспечения прав ребёнка в семейном праве.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и уголовное законодательство о несовершеннолетних.</w:t>
      </w:r>
    </w:p>
    <w:p w:rsidR="004D63E0" w:rsidRPr="001022FB" w:rsidRDefault="004D63E0" w:rsidP="004D63E0">
      <w:pPr>
        <w:autoSpaceDN w:val="0"/>
        <w:spacing w:before="100" w:after="10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5. Духовная жизнь общества. 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разновидности культуры. Народная, массовая и элитарная культуры. Молодежные субкультуры.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 самообразование. Образование – сочетание интересов личности и общества. Право на доступ к культурным ценностям.</w:t>
      </w:r>
    </w:p>
    <w:p w:rsidR="004D63E0" w:rsidRPr="001022FB" w:rsidRDefault="004D63E0" w:rsidP="004D63E0">
      <w:pPr>
        <w:autoSpaceDN w:val="0"/>
        <w:spacing w:before="100" w:after="100" w:line="240" w:lineRule="auto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1022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и мораль. Нравственность, этика, моральные ценности и идеалы. Моральная оценка. «Золотое правило нравственности». Воспитательная роль морали.</w:t>
      </w:r>
    </w:p>
    <w:p w:rsidR="004D63E0" w:rsidRDefault="004D63E0" w:rsidP="004D63E0">
      <w:pPr>
        <w:spacing w:after="0" w:line="240" w:lineRule="auto"/>
        <w:ind w:left="12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07A" w:rsidRDefault="001B407A" w:rsidP="001B407A">
      <w:pPr>
        <w:rPr>
          <w:sz w:val="28"/>
          <w:szCs w:val="28"/>
        </w:rPr>
      </w:pPr>
    </w:p>
    <w:p w:rsidR="004D63E0" w:rsidRPr="004D63E0" w:rsidRDefault="006F30FF" w:rsidP="004D63E0">
      <w:pPr>
        <w:pStyle w:val="a8"/>
        <w:numPr>
          <w:ilvl w:val="1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4D63E0" w:rsidRPr="004D63E0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4618"/>
        <w:gridCol w:w="1200"/>
        <w:gridCol w:w="22"/>
        <w:gridCol w:w="1418"/>
        <w:gridCol w:w="27"/>
        <w:gridCol w:w="1674"/>
      </w:tblGrid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Планируемая дата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Фактическая дата</w:t>
            </w: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Введение.</w:t>
            </w: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proofErr w:type="spellEnd"/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такое современное общество? Закономерности развития основных сфер жизни общества.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1. Современное общество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– динамичная саморазвивающаяся система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Взаимосвязь экономической, социальной, политической и духовной сфер общества.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Важнейшие социальные институты.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пути к современной цивилизации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положения человека в процессе развития общества.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Аграрное, индустриальное, постиндустриальное общество.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Пути </w:t>
            </w:r>
            <w:proofErr w:type="spellStart"/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гуманизации</w:t>
            </w:r>
            <w:proofErr w:type="spellEnd"/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Глобальные проблемы современности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и единство современного мира.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Перспективы современного общества.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 Человек среди людей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Социальная структура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Неравенство и социальная дифференциация.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Страты и классы.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малых групп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Роли человека в группе.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нормы и санкции.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Коллективизм, индивидуализм, конформизм.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Свобода личности и коллектив.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3. Экономическая сфера жизни общества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собственности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собственности.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Правомочия собственника.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приобретения права собственности.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Приватизация.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прав собственности.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Собственность и несовершеннолетние.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прав собственности.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Потребитель и его права.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информации для потребителей.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прав потребителей.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Измерители экономической деятельности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Валовый внутренний продукт, валовый национальный продут, национальный доход.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бюджет.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Инфляция.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занятости.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4. Политика и право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Конституционного строя Российской федерации.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задачи Конституции РФ.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общепринятых международных стандартов прав человека.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конституционного устройства РФ.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граждан в политике и управлении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Референдумы.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право.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Политическая и правовая культура граждан.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несовершеннолетних в системе трудового и семейного законодательств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регулирование, трудовая дисциплина и охрана труда несовершеннолетних.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принципа наилучшего обеспечения прав ребёнка в семейном праве.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Административное и уголовное законодательство о несовершеннолетних.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5. Духовная жизнь общества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Формы и разновидности культуры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Народная, массовая и элитарная культуры. Молодежные субкультуры.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самообразование. Образование – сочетание интересов личности и общества.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на доступ к культурным ценностям.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765658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Личность и мораль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5A3392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Нравственность, этика, моральные ценности и идеалы.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5A3392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18" w:type="dxa"/>
          </w:tcPr>
          <w:p w:rsidR="00765658" w:rsidRPr="001022FB" w:rsidRDefault="00765658" w:rsidP="00765658">
            <w:pPr>
              <w:autoSpaceDN w:val="0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10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Моральная оценка. «Золотое правило нравственности». Воспитательная роль морали.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58" w:rsidRPr="001022FB" w:rsidTr="005A3392">
        <w:tc>
          <w:tcPr>
            <w:tcW w:w="505" w:type="dxa"/>
          </w:tcPr>
          <w:p w:rsidR="00765658" w:rsidRPr="001022FB" w:rsidRDefault="00765658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F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18" w:type="dxa"/>
          </w:tcPr>
          <w:p w:rsidR="00765658" w:rsidRPr="001022FB" w:rsidRDefault="006F30FF" w:rsidP="00765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Тест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65658" w:rsidRDefault="00765658" w:rsidP="00765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00" w:rsidRPr="001022FB" w:rsidRDefault="00872E00">
      <w:pPr>
        <w:rPr>
          <w:sz w:val="28"/>
          <w:szCs w:val="28"/>
        </w:rPr>
      </w:pPr>
    </w:p>
    <w:sectPr w:rsidR="00872E00" w:rsidRPr="001022FB" w:rsidSect="00D9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0591"/>
    <w:multiLevelType w:val="multilevel"/>
    <w:tmpl w:val="96D8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67715B7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150440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44527F9"/>
    <w:multiLevelType w:val="hybridMultilevel"/>
    <w:tmpl w:val="ADE8291A"/>
    <w:lvl w:ilvl="0" w:tplc="24B20C56">
      <w:start w:val="7"/>
      <w:numFmt w:val="decimal"/>
      <w:lvlText w:val="%1"/>
      <w:lvlJc w:val="left"/>
      <w:pPr>
        <w:ind w:left="3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6" w15:restartNumberingAfterBreak="0">
    <w:nsid w:val="5DA42E42"/>
    <w:multiLevelType w:val="multilevel"/>
    <w:tmpl w:val="67D84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960C3C"/>
    <w:multiLevelType w:val="multilevel"/>
    <w:tmpl w:val="225C8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8FE"/>
    <w:rsid w:val="00023D53"/>
    <w:rsid w:val="000C0387"/>
    <w:rsid w:val="001022FB"/>
    <w:rsid w:val="00143397"/>
    <w:rsid w:val="001515D9"/>
    <w:rsid w:val="001B407A"/>
    <w:rsid w:val="00230FF9"/>
    <w:rsid w:val="002337CC"/>
    <w:rsid w:val="002A1E03"/>
    <w:rsid w:val="002C629C"/>
    <w:rsid w:val="0032067C"/>
    <w:rsid w:val="00391F7E"/>
    <w:rsid w:val="003A7C7B"/>
    <w:rsid w:val="00404C37"/>
    <w:rsid w:val="00497D4A"/>
    <w:rsid w:val="004D63E0"/>
    <w:rsid w:val="00577440"/>
    <w:rsid w:val="00593F4C"/>
    <w:rsid w:val="00642C86"/>
    <w:rsid w:val="00651A7B"/>
    <w:rsid w:val="006765C8"/>
    <w:rsid w:val="00687C0A"/>
    <w:rsid w:val="006A27D3"/>
    <w:rsid w:val="006F30FF"/>
    <w:rsid w:val="007005B8"/>
    <w:rsid w:val="00765658"/>
    <w:rsid w:val="007A19E7"/>
    <w:rsid w:val="007D62BE"/>
    <w:rsid w:val="008667AB"/>
    <w:rsid w:val="00872E00"/>
    <w:rsid w:val="008C0441"/>
    <w:rsid w:val="008C1D54"/>
    <w:rsid w:val="008D0484"/>
    <w:rsid w:val="009774AB"/>
    <w:rsid w:val="009A0CCF"/>
    <w:rsid w:val="009B71CD"/>
    <w:rsid w:val="009C73CE"/>
    <w:rsid w:val="009D0369"/>
    <w:rsid w:val="009F3E62"/>
    <w:rsid w:val="00AC1B0A"/>
    <w:rsid w:val="00B66E92"/>
    <w:rsid w:val="00BA4BE9"/>
    <w:rsid w:val="00BF28DA"/>
    <w:rsid w:val="00C1411F"/>
    <w:rsid w:val="00C7679B"/>
    <w:rsid w:val="00C859CF"/>
    <w:rsid w:val="00CA1B52"/>
    <w:rsid w:val="00CF208E"/>
    <w:rsid w:val="00D95EBE"/>
    <w:rsid w:val="00F208FE"/>
    <w:rsid w:val="00FA06AC"/>
    <w:rsid w:val="00FC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4A43"/>
  <w15:docId w15:val="{36D74B11-ACAF-4CFD-BA74-23C44880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E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230FF9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230FF9"/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39"/>
    <w:rsid w:val="00593F4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02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22FB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A1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20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№69 г.Липецка</Company>
  <LinksUpToDate>false</LinksUpToDate>
  <CharactersWithSpaces>29701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№69</dc:creator>
  <cp:keywords/>
  <dc:description/>
  <cp:lastModifiedBy>Admin</cp:lastModifiedBy>
  <cp:revision>51</cp:revision>
  <cp:lastPrinted>2018-10-19T06:01:00Z</cp:lastPrinted>
  <dcterms:created xsi:type="dcterms:W3CDTF">2018-10-18T09:28:00Z</dcterms:created>
  <dcterms:modified xsi:type="dcterms:W3CDTF">2024-10-30T11:19:00Z</dcterms:modified>
</cp:coreProperties>
</file>