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C7" w:rsidRDefault="005C3AC7" w:rsidP="006A5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AC7" w:rsidRDefault="005C3AC7" w:rsidP="006A5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946" w:rsidRDefault="00EB7946" w:rsidP="00EB7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EB7946" w:rsidRDefault="00EB7946" w:rsidP="00EB7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EB7946" w:rsidRDefault="00EB7946" w:rsidP="00EB7946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EB7946" w:rsidTr="00EB7946">
        <w:tc>
          <w:tcPr>
            <w:tcW w:w="4582" w:type="dxa"/>
            <w:hideMark/>
          </w:tcPr>
          <w:p w:rsidR="00EB7946" w:rsidRDefault="00EB7946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EB7946" w:rsidRDefault="00EB7946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EB7946" w:rsidTr="00EB7946">
        <w:trPr>
          <w:trHeight w:val="730"/>
        </w:trPr>
        <w:tc>
          <w:tcPr>
            <w:tcW w:w="4582" w:type="dxa"/>
            <w:hideMark/>
          </w:tcPr>
          <w:p w:rsidR="00EB7946" w:rsidRDefault="00EB7946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EB7946" w:rsidRDefault="00EB7946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EB7946" w:rsidRDefault="00EB7946" w:rsidP="006A58FF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6A58F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6A58F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2F0E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EB7946" w:rsidRDefault="00EB7946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EB7946" w:rsidRDefault="00EB794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EB7946" w:rsidRDefault="00EB794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2F0E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6A58F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 №175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EB7946" w:rsidRDefault="00EB794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EB7946" w:rsidRDefault="00EB7946" w:rsidP="00EB7946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946" w:rsidRDefault="00EB7946" w:rsidP="00EB7946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B7946" w:rsidRDefault="00EB7946" w:rsidP="00EB7946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B7946" w:rsidRDefault="00EB7946" w:rsidP="00EB794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B7946" w:rsidRDefault="00EB7946" w:rsidP="00EB7946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Дополнительная общеобразовательная </w:t>
      </w:r>
    </w:p>
    <w:p w:rsidR="00EB7946" w:rsidRDefault="00EB7946" w:rsidP="00EB7946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(общеразвивающая) программа </w:t>
      </w:r>
    </w:p>
    <w:p w:rsidR="00EB7946" w:rsidRPr="00CE60BC" w:rsidRDefault="00EB7946" w:rsidP="00EB794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EB7946" w:rsidRPr="007B43D3" w:rsidRDefault="00EB7946" w:rsidP="00EB794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 «Химия»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EB7946" w:rsidRPr="006B1950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Pr="006B1950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Pr="006B1950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Pr="006B1950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Pr="006B1950" w:rsidRDefault="00EB7946" w:rsidP="00EB794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B7946" w:rsidRPr="006B1950" w:rsidRDefault="00EB7946" w:rsidP="00EB7946">
      <w:pPr>
        <w:spacing w:after="0"/>
        <w:rPr>
          <w:sz w:val="28"/>
        </w:rPr>
      </w:pPr>
    </w:p>
    <w:p w:rsidR="00EB7946" w:rsidRPr="006B1950" w:rsidRDefault="00EB7946" w:rsidP="00EB7946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EB7946" w:rsidRPr="006B1950" w:rsidRDefault="00EB7946" w:rsidP="00EB7946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14-15 лет (9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>учителя химии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EB7946" w:rsidRPr="006B1950" w:rsidRDefault="00EB7946" w:rsidP="00EB794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Муковнина Е.В.</w:t>
      </w:r>
    </w:p>
    <w:p w:rsidR="00EB7946" w:rsidRPr="006B1950" w:rsidRDefault="00EB7946" w:rsidP="00EB7946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Шугаева И.Н.</w:t>
      </w: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946" w:rsidRDefault="00EB7946" w:rsidP="00EB7946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6A58F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……………………………………..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</w:t>
      </w:r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ECA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«За страницами учебника «Химия» является дополнением к основному курсу химии и направлен на совершенствование знаний, учащихся по предмету, предназначен для удовлетворения повышенных образова</w:t>
      </w:r>
      <w:r w:rsidR="00F4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тельных потребностей учащихся 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классов, планирующих продолжить образование в классах естественнонаучного профиля.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имеет практико-ориентированную направленность, открывая широкие возможности для химического эксперимента и реализации творческих способностей учащихся при решении расчетных задач. Являясь систематическим курсом, расширяет и углубляет содержание учебного материала основного курса химии по наиболее сложным вопросам, имеющим развитие в курсе средней (полной) общей школы.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курса «За страницами учебника «Химия» будет способствовать формированию у школьников метапредметных умений (учебно-познавательных, информационных, коммуникативных).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опоре на базовый курс химии программа расширяет и углубляет его. Так же в программу включена опережающая информация по курсу органической химии, раскрывающая перед учащимися интересные и важные стороны практического использования химических знаний. Курс дает представление об экспериментальном методе познания в химии, о тесной взаимосвязи теории и эксперимента.    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включает 10 практических работ, 5 занятий отведено на решение расчётных задач. Практические работы, предлагаемые учащимся при изучении курса, позволят закрепить и осмыслить теоретические знания, а также научат применять их в новых ситуациях. При выполнении практических работ учащиеся будут самостоятельно планировать свою деятельность, ставить учебные цели, искать и использовать необходимые средства и способы их достижения, осваивать новые общенаучные методы исследования (синтез, анализ, наблюдение, моделирование). В процессе проведения неорганических синтезов, учащиеся расширят свои представления о веществах, их свойствах, совершенствуют экспериментальные умения. Изучение данного курса будет способствовать освоению новых методов решения расчётных задач: на разбавление, концентрирование и смешивание растворов.  Также изучат алгоритмы решения новых типов задач: на вычисления массовой доли вещества при растворении кристаллогидратов в воде; расчеты по химическим уравнениям масс (объемов) продуктов, если одно из реагирующих веществ дано в избытке, а также решение комбинированных задач повышенной сложности.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позволит расширить и углубить знания учащихся по темам: «Растворы», «Основные классы неорганических соединений» и преодолеть формальные представления учащихся о химических процессах.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«За страницами учебника «Химия» рассчитан на 28 занятий (1занятие –1 или 2 академических часа), из них 10 практических занятий.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курса: углубление и расширение знаний учащихся о веществах, их 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свойствах и взаимных превращениях.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курса: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информационную теоретическую готовность школьников к освоению предмета на профильном уровне в средней (полной) общей школе.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интеллектуальные и исследовательские умения, а также творческие способности учащихся при выполнении практических работ, решении расчётных задач, применении знаний в новых нестандартных ситуациях. 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у учащихся навыки экспериментирования, безопасного и грамотного обращения с веществами.</w:t>
      </w:r>
    </w:p>
    <w:p w:rsidR="007C33DD" w:rsidRPr="007C33DD" w:rsidRDefault="007C33DD" w:rsidP="007C33D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Способствовать развитию профессиональных устремлений, склонностей </w:t>
      </w:r>
    </w:p>
    <w:p w:rsidR="007B43D3" w:rsidRDefault="007C33DD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 деятельности в области химии.</w:t>
      </w:r>
    </w:p>
    <w:p w:rsidR="00632B91" w:rsidRDefault="00632B91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757" w:rsidRP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данного курса учащиеся должны 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понимать: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химические понятия: растворимость, кристаллизация веществ, кристаллогидраты, молярная концентрация, комплексные соли;  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теории и законы химии: теории растворов, закон сохранения массы веществ и его следствия, закон объёмных отношений газов;</w:t>
      </w:r>
    </w:p>
    <w:p w:rsidR="007C33DD" w:rsidRPr="007C33DD" w:rsidRDefault="007C33DD" w:rsidP="00632B91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получения основных классов неорганических веществ: оксидов, кислот, оснований, солей.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составлять: формулы комплексных солей; уравнения реакций, характеризующих способы получения основных классов неорганических веществ: оксидов, кислот, оснований, солей. 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вычислять: относительную молекулярную массу веществ для расчетов по химическим уравнениям; количество вещества; число структурных частиц в сложном веществе, значение массовой доли вещества при разбавлении, концентрировании, смешивании растворов; при растворении кристаллогидратов в воде; 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вычисления по уравнениям химических реакций с использованием растворов с определённой массовой долей растворённого вещества (%) или если одно из реагирующих веществ взято в избытке или содержит примеси;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планировать и проводить эксперимент: ставить цели, задачи, выбирать методы исследования, видеть проблему и предлагать пути ее решения</w:t>
      </w:r>
    </w:p>
    <w:p w:rsidR="007C33DD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научно-популярной и справочной литературой;</w:t>
      </w:r>
    </w:p>
    <w:p w:rsidR="009B0A23" w:rsidRPr="007C33DD" w:rsidRDefault="007C33DD" w:rsidP="00135756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приобретенные знания и умения в практической деятельности и повседневной жизни.</w:t>
      </w:r>
    </w:p>
    <w:p w:rsidR="00632B91" w:rsidRDefault="00632B91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B91" w:rsidRDefault="00632B91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B91" w:rsidRDefault="00632B91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A5642F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7C33DD">
              <w:rPr>
                <w:rFonts w:eastAsia="Calibri"/>
                <w:sz w:val="28"/>
                <w:szCs w:val="32"/>
              </w:rPr>
              <w:t>За страницами учебника «Химия»</w:t>
            </w:r>
          </w:p>
        </w:tc>
        <w:tc>
          <w:tcPr>
            <w:tcW w:w="2135" w:type="dxa"/>
          </w:tcPr>
          <w:p w:rsidR="00471757" w:rsidRPr="00471757" w:rsidRDefault="00135756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471757" w:rsidRPr="00471757" w:rsidRDefault="00A5642F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Тестирование</w:t>
            </w:r>
          </w:p>
        </w:tc>
      </w:tr>
    </w:tbl>
    <w:p w:rsidR="00471757" w:rsidRP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6A58FF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6A58FF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6A58FF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6A58FF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135756" w:rsidP="00471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7175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A32A29" w:rsidP="006A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F0E0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982740" w:rsidRPr="00982740">
              <w:rPr>
                <w:sz w:val="28"/>
                <w:szCs w:val="28"/>
              </w:rPr>
              <w:t>.202</w:t>
            </w:r>
            <w:r w:rsidR="006A58FF">
              <w:rPr>
                <w:sz w:val="28"/>
                <w:szCs w:val="28"/>
              </w:rPr>
              <w:t>4</w:t>
            </w:r>
            <w:r w:rsidR="00982740" w:rsidRPr="00982740">
              <w:rPr>
                <w:sz w:val="28"/>
                <w:szCs w:val="28"/>
              </w:rPr>
              <w:t>-0</w:t>
            </w:r>
            <w:r w:rsidR="00A5642F">
              <w:rPr>
                <w:sz w:val="28"/>
                <w:szCs w:val="28"/>
              </w:rPr>
              <w:t>8</w:t>
            </w:r>
            <w:r w:rsidR="00982740" w:rsidRPr="00982740">
              <w:rPr>
                <w:sz w:val="28"/>
                <w:szCs w:val="28"/>
              </w:rPr>
              <w:t>.01.202</w:t>
            </w:r>
            <w:r w:rsidR="006A58FF">
              <w:rPr>
                <w:sz w:val="28"/>
                <w:szCs w:val="28"/>
              </w:rPr>
              <w:t>5</w:t>
            </w:r>
            <w:r w:rsidR="00982740" w:rsidRPr="00982740">
              <w:rPr>
                <w:sz w:val="28"/>
                <w:szCs w:val="28"/>
              </w:rPr>
              <w:t xml:space="preserve"> (</w:t>
            </w:r>
            <w:r w:rsidR="002F0E02">
              <w:rPr>
                <w:sz w:val="28"/>
                <w:szCs w:val="28"/>
              </w:rPr>
              <w:t>10</w:t>
            </w:r>
            <w:r w:rsidR="00982740" w:rsidRPr="00982740">
              <w:rPr>
                <w:sz w:val="28"/>
                <w:szCs w:val="28"/>
              </w:rPr>
              <w:t>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273608" w:rsidP="00273608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  <w:r w:rsidR="00471757" w:rsidRPr="00471757">
              <w:rPr>
                <w:w w:val="99"/>
                <w:sz w:val="28"/>
                <w:szCs w:val="28"/>
              </w:rPr>
              <w:t>-</w:t>
            </w:r>
            <w:r>
              <w:rPr>
                <w:w w:val="99"/>
                <w:sz w:val="28"/>
                <w:szCs w:val="28"/>
              </w:rPr>
              <w:t>15</w:t>
            </w:r>
            <w:r w:rsidR="0047175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7B43D3" w:rsidRDefault="007B43D3" w:rsidP="009B0A2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9B0A23" w:rsidRPr="009B0A23" w:rsidRDefault="009B0A23" w:rsidP="009B0A23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Введение. Химия вокруг нас.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– наука экспериментальная.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неорганический синтез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Воздух. Состав воздуха. Использование воздуха как химического сырья. «Огненный воздух».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Горение. Огонь – разрушитель, огонь -  на службе человека.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 Вселенной. Водород. Получение и применение водорода в технике.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Самое удивительное вещество на планете. Вода. Круговорот воды в природе. Целебные источники. Вода легкая и тяжелая. «Святая вода». Дистиллированная вода.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пресной воды. Источники загрязнения воды. Очистка воды. Охрана водных ресурсов.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память воды. Исследования Массару Эмото.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– универсальный растворитель. Растворы. Растворимость веществ. Зависимость растворимости веществ от их природы, температуры, давления.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Растворители, используемые в быту.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Кристаллы в природе и технике.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Химия в быту. Способы получения оксидов и оснований.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кислот и солей. Кислоты в быту. Правила безопасного обращения с кислотами. Комплексные соли. Удивительные свойства солей. Соли в быту, науке, живописи, медицине.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задачи: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вычисление по уравнениям химических реакций с использованием растворов с определённой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массовой долей растворённого вещества (%)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разбавление, концентрирование и смешивание растворов. Правило «креста»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массовой доли вещества при растворении кристаллогидратов в воде.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вычисления по уравнениям химических реакций по массе или объёму исходного вещества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по массе или объёму продукта реакции, содержащего примеси. 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вычисления по химическим уравнениям, если одно из реагирующих веществ дано в избытке.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1. «Лабораторное оборудование и приемы обращения с ним. Правила Т.Б.».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2. «Чистые вещества. Разделение смесей».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№4. «Получение кислорода. Горение веществ в воздухе и в кислороде».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№5. «Получение водорода. Восстановление меди из оксида меди (II)».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№6. «Выращивание кристаллов солей».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№7. «Получение оксида меди (II) и углекислого газа разложением малахита». 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№8. «Получение нерастворимых оснований». </w:t>
      </w:r>
    </w:p>
    <w:p w:rsidR="007C33DD" w:rsidRPr="007C33DD" w:rsidRDefault="007C33DD" w:rsidP="007C33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№9. «Получение соли сульфата меди (II)   различными способами». </w:t>
      </w:r>
    </w:p>
    <w:p w:rsidR="009B0A23" w:rsidRDefault="007C33DD" w:rsidP="00632B9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№10. «Качественные реакции на анионы кислот»                                                                                                          </w:t>
      </w:r>
    </w:p>
    <w:p w:rsidR="007B43D3" w:rsidRDefault="007B43D3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стулья – 20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0C3258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7B43D3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r w:rsidR="006A58FF">
        <w:rPr>
          <w:rFonts w:ascii="Times New Roman" w:eastAsia="Times New Roman" w:hAnsi="Times New Roman" w:cs="Times New Roman"/>
          <w:sz w:val="28"/>
          <w:szCs w:val="28"/>
        </w:rPr>
        <w:t>Шугаева И.Н.</w:t>
      </w:r>
      <w:r w:rsidR="00A5642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которая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6A5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 w:rsid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0A0E11" w:rsidRPr="007B43D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7B43D3" w:rsidRPr="007B43D3" w:rsidRDefault="007B43D3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промежуточной аттестации: </w:t>
      </w:r>
      <w:r w:rsidR="00A5642F">
        <w:rPr>
          <w:rFonts w:ascii="Times New Roman" w:hAnsi="Times New Roman" w:cs="Times New Roman"/>
          <w:bCs/>
          <w:sz w:val="28"/>
          <w:szCs w:val="28"/>
        </w:rPr>
        <w:t>тестирование</w:t>
      </w:r>
    </w:p>
    <w:p w:rsidR="007B43D3" w:rsidRPr="007B43D3" w:rsidRDefault="00967ECA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12</w:t>
      </w:r>
      <w:r w:rsidR="007B43D3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1</w:t>
      </w:r>
      <w:r w:rsidR="00967ECA">
        <w:rPr>
          <w:rFonts w:ascii="Times New Roman" w:eastAsia="Times New Roman" w:hAnsi="Times New Roman" w:cs="Times New Roman"/>
          <w:sz w:val="28"/>
          <w:szCs w:val="28"/>
          <w:lang w:eastAsia="ru-RU"/>
        </w:rPr>
        <w:t>-10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теста выполняется на бланке ответов. Необходимо указать только ответ.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</w:t>
      </w:r>
      <w:r w:rsidR="00967ECA">
        <w:rPr>
          <w:rFonts w:ascii="Times New Roman" w:eastAsia="Times New Roman" w:hAnsi="Times New Roman" w:cs="Times New Roman"/>
          <w:sz w:val="28"/>
          <w:szCs w:val="28"/>
          <w:lang w:eastAsia="ru-RU"/>
        </w:rPr>
        <w:t>11,12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на обороте бланка ответов. Нужно записать решение и ответ.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7B43D3" w:rsidRDefault="00967ECA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EC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773678" cy="3768592"/>
            <wp:effectExtent l="0" t="0" r="0" b="3810"/>
            <wp:docPr id="2" name="Рисунок 2" descr="C:\Users\Лена\Pictures\для программы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Pictures\для программы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602" cy="380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ECA" w:rsidRDefault="00967ECA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B91" w:rsidRPr="007B43D3" w:rsidRDefault="00967ECA" w:rsidP="00632B91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EC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65945" cy="1371600"/>
            <wp:effectExtent l="0" t="0" r="1905" b="0"/>
            <wp:docPr id="3" name="Рисунок 3" descr="C:\Users\Лена\Pictures\для программы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на\Pictures\для программы\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327" cy="139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A23" w:rsidRDefault="00967ECA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0975" cy="4112554"/>
            <wp:effectExtent l="0" t="0" r="0" b="2540"/>
            <wp:docPr id="4" name="Рисунок 4" descr="C:\Users\Лена\Pictures\для программы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ена\Pictures\для программы\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165" cy="4133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ECA" w:rsidRDefault="00967ECA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8569" cy="1371600"/>
            <wp:effectExtent l="0" t="0" r="0" b="0"/>
            <wp:docPr id="5" name="Рисунок 5" descr="C:\Users\Лена\Pictures\для программы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ена\Pictures\для программы\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680" cy="13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ECA" w:rsidRDefault="007B43D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3D3">
        <w:rPr>
          <w:rFonts w:ascii="Times New Roman" w:eastAsia="Calibri" w:hAnsi="Times New Roman" w:cs="Times New Roman"/>
          <w:sz w:val="28"/>
          <w:szCs w:val="28"/>
        </w:rPr>
        <w:tab/>
      </w:r>
    </w:p>
    <w:p w:rsidR="00967ECA" w:rsidRDefault="00967ECA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14373" cy="1743075"/>
            <wp:effectExtent l="0" t="0" r="0" b="0"/>
            <wp:docPr id="6" name="Рисунок 6" descr="C:\Users\Лена\Pictures\для программы\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ена\Pictures\для программы\5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824" cy="17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ECA" w:rsidRDefault="00967ECA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43D3" w:rsidRPr="007B43D3" w:rsidRDefault="007B43D3" w:rsidP="007B43D3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Вивюрский В.Я. Учись приобретать и применять знания по химии: книга для учащихся.3-е изд. -  М.: Дрофа,2011.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Злотников Э.Г. Урок окончен – занятия продолжаются – М.: Просвещение, 2009.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Иванова Р.Г., Каверина А.А., Корощенко А.С. Дидактические материалы для основной общеобразовательной школы.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Кукушк</w:t>
      </w:r>
      <w:r w:rsidR="001357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 Ю.Н. Химия вокруг нас – М: «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Высшая школа», 1992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Клицман В.А. Книга для чтения по неорганической химии, 3-е изд.,перераб. – М.: Просвещение, 2007.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6. Тыльдсепп А.А., Корк В</w:t>
      </w:r>
      <w:r w:rsidR="00135756">
        <w:rPr>
          <w:rFonts w:ascii="Times New Roman" w:eastAsia="Times New Roman" w:hAnsi="Times New Roman" w:cs="Times New Roman"/>
          <w:sz w:val="28"/>
          <w:szCs w:val="28"/>
          <w:lang w:eastAsia="ru-RU"/>
        </w:rPr>
        <w:t>.А. Мы изучаем химию – Москва «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Просвещение» 1992.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7. О.С. Габриелян Настольная книга учителя. Химия. 8-9 класс – М.: Дрофа, 2012.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8. Егоров А.С. Химия. Новое учебное пособие для поступающих в вузы. – Ро</w:t>
      </w:r>
      <w:r w:rsidR="0013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стов н/д: «Феникс», 2015.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Егоров А.С. Самоучитель по решению химических задач. – Ростов н/д: «Феникс», 2015.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Кузьменко Н.Е., Ерёмин</w:t>
      </w:r>
      <w:r w:rsidR="0013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Задачник по химии – М.: «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Экзамен», 2009.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35756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Лидин Р.А., Аликберова Л.Ю. «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вопросы и упражнения по химии. 8 -11 классы» - М.: Просвещение, 2002- 189с.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носители: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Электронная библиотека «Просвещение». «Химия. 9 класс». Мультимедийное учебное пособие нового образца.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электронное издание «Химия (8-11 класс). Виртуальная лаборатория»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1С: Репетитор. Химия.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Компьютерные презентации.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Сайты:      </w:t>
      </w:r>
    </w:p>
    <w:p w:rsidR="007C33DD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http://window.edu.ru/ </w:t>
      </w:r>
    </w:p>
    <w:p w:rsidR="00471757" w:rsidRPr="007C33DD" w:rsidRDefault="007C33DD" w:rsidP="007C33D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http://fcior.edu.ru/</w:t>
      </w: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7B43D3" w:rsidRPr="00F1515A" w:rsidRDefault="007B43D3" w:rsidP="007B43D3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7B43D3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Pr="00F1515A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Default="007B43D3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E60BC" w:rsidRPr="00F1515A" w:rsidRDefault="00CE60BC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7B43D3" w:rsidRPr="00F1515A" w:rsidRDefault="007B43D3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B7712" w:rsidRPr="00CB7712" w:rsidRDefault="00CB7712" w:rsidP="00CB771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B7712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CE60BC" w:rsidRPr="00CE60BC" w:rsidRDefault="00CB7712" w:rsidP="00CB771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B7712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7B43D3" w:rsidRPr="007B43D3" w:rsidRDefault="00CE60BC" w:rsidP="00CE60B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B13D2C"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 «Химия»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pacing w:after="0"/>
        <w:rPr>
          <w:sz w:val="28"/>
        </w:rPr>
      </w:pPr>
    </w:p>
    <w:p w:rsidR="007B43D3" w:rsidRPr="006B1950" w:rsidRDefault="007B43D3" w:rsidP="007B43D3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</w:t>
      </w:r>
      <w:r w:rsidR="00B13D2C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-1</w:t>
      </w:r>
      <w:r w:rsidR="00B13D2C">
        <w:rPr>
          <w:rFonts w:ascii="Times New Roman" w:hAnsi="Times New Roman" w:cs="Times New Roman"/>
          <w:sz w:val="28"/>
        </w:rPr>
        <w:t>5 лет (9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 xml:space="preserve">учителя </w:t>
      </w:r>
      <w:r w:rsidR="00B13D2C">
        <w:rPr>
          <w:rFonts w:ascii="Times New Roman" w:hAnsi="Times New Roman" w:cs="Times New Roman"/>
          <w:sz w:val="28"/>
        </w:rPr>
        <w:t>химии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</w:t>
      </w:r>
      <w:r w:rsidR="0063407E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="00B13D2C">
        <w:rPr>
          <w:rFonts w:ascii="Times New Roman" w:hAnsi="Times New Roman" w:cs="Times New Roman"/>
          <w:sz w:val="28"/>
        </w:rPr>
        <w:t>Муковнина Е</w:t>
      </w:r>
      <w:r>
        <w:rPr>
          <w:rFonts w:ascii="Times New Roman" w:hAnsi="Times New Roman" w:cs="Times New Roman"/>
          <w:sz w:val="28"/>
        </w:rPr>
        <w:t>.</w:t>
      </w:r>
      <w:r w:rsidR="00B13D2C">
        <w:rPr>
          <w:rFonts w:ascii="Times New Roman" w:hAnsi="Times New Roman" w:cs="Times New Roman"/>
          <w:sz w:val="28"/>
        </w:rPr>
        <w:t>В.</w:t>
      </w:r>
    </w:p>
    <w:p w:rsidR="007B43D3" w:rsidRPr="006B1950" w:rsidRDefault="007B43D3" w:rsidP="007B43D3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 w:rsidR="00B13D2C">
        <w:rPr>
          <w:rFonts w:ascii="Times New Roman" w:hAnsi="Times New Roman" w:cs="Times New Roman"/>
          <w:sz w:val="28"/>
        </w:rPr>
        <w:t>Шугаева И.Н</w:t>
      </w:r>
      <w:r>
        <w:rPr>
          <w:rFonts w:ascii="Times New Roman" w:hAnsi="Times New Roman" w:cs="Times New Roman"/>
          <w:sz w:val="28"/>
        </w:rPr>
        <w:t>.</w:t>
      </w:r>
    </w:p>
    <w:p w:rsidR="007B43D3" w:rsidRPr="006B1950" w:rsidRDefault="007B43D3" w:rsidP="007B43D3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52048F" w:rsidRPr="00632B91" w:rsidRDefault="007B43D3" w:rsidP="00632B9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6A58FF">
        <w:rPr>
          <w:rFonts w:ascii="Times New Roman" w:hAnsi="Times New Roman" w:cs="Times New Roman"/>
          <w:sz w:val="28"/>
        </w:rPr>
        <w:t>4</w:t>
      </w:r>
    </w:p>
    <w:p w:rsidR="000F612F" w:rsidRPr="00471757" w:rsidRDefault="000F612F" w:rsidP="000F612F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данного курса учащиеся должны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понимать: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химические понятия: растворимость, кристаллизация веществ, кристаллогидраты, молярная концентрация, комплексные соли;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теории и законы химии: теории растворов, закон сохранения массы веществ и его следствия, закон объёмных отношений газов;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получения основных классов неорганических веществ: оксидов, кислот, оснований, солей.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составлять: формулы комплексных солей; уравнения реакций, характеризующих способы получения основных классов неорганических веществ: оксидов, кислот, оснований, солей.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вычислять: относительную молекулярную массу веществ для расчетов по химическим уравнениям; количество вещества; число структурных частиц в сложном веществе, значение массовой доли вещества при разбавлении, концентрировании, смешивании растворов; при растворении кристаллогидратов в воде;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вычисления по уравнениям химических реакций с использованием растворов с определённой массовой долей растворённого вещества (%) или если одно из реагирующих веществ взято в избытке или содержит примеси;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планировать и проводить эксперимент: ставить цели, задачи, выбирать методы исследования, видеть проблему и предлагать пути ее решения</w:t>
      </w:r>
    </w:p>
    <w:p w:rsidR="00B13D2C" w:rsidRPr="00B13D2C" w:rsidRDefault="00B13D2C" w:rsidP="00B13D2C">
      <w:pPr>
        <w:tabs>
          <w:tab w:val="left" w:pos="11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научно-популярной и справочной литературой;</w:t>
      </w:r>
    </w:p>
    <w:p w:rsid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приобретенные знания и умения в практической деятельности и повседневной жизни.</w:t>
      </w:r>
    </w:p>
    <w:p w:rsid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2F" w:rsidRDefault="000F612F" w:rsidP="00CB7712">
      <w:pPr>
        <w:pStyle w:val="a7"/>
        <w:numPr>
          <w:ilvl w:val="3"/>
          <w:numId w:val="1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0F6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Введение. Химия вокруг нас.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– наука экспериментальная.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неорганический синтез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Воздух. Состав воздуха. Использование воздуха как химического сырья. «Огненный воздух».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Горение. Огонь – разрушитель, огонь -  на службе человека.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 Вселенной. Водород. Получение и применение водорода в технике.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Самое удивительное вещество на планете. Вода. Круговорот воды в природе. Целебные источники. Вода легкая и тяжелая. «Святая вода». Дистиллированная вода.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пресной воды. Источники загрязнения воды. Очистка воды. Охрана водных ресурсов.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память воды. Исследования Массару Эмото.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Вода – универсальный растворитель. Растворы. Растворимость веществ. Зависимость растворимости веществ от их природы, температуры, давления.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Растворители, используемые в быту.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Кристаллы в природе и технике.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в быту. Способы получения оксидов и оснований.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кислот и солей. Кислоты в быту. Правила безопасного обращения с кислотами. Комплексные соли. Удивительные свойства солей. Соли в быту, науке, живописи, медицине.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задачи: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вычисление по уравнениям химических реакций с использованием растворов с определённой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массовой долей растворённого вещества (%)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разбавление, концентрирование и смешивание растворов. Правило «креста»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массовой доли вещества при растворении кристаллогидратов в воде.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вычисления по уравнениям химических реакций по массе или объёму исходного вещества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по массе или объёму продукта реакции, содержащего примеси. 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вычисления по химическим уравнениям, если одно из реагирующих веществ дано в избытке.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1. «Лабораторное оборудование и приемы обращения с ним. Правила Т.Б.».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2. «Чистые вещества. Разделение смесей».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№4. «Получение кислорода. Горение веществ в воздухе и в кислороде».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№5. «Получение водорода. Восстановление меди из оксида меди (II)».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№6. «Выращивание кристаллов солей».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№7. «Получение оксида меди (II) и углекислого газа разложением малахита». 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№8. «Получение нерастворимых оснований». </w:t>
      </w:r>
    </w:p>
    <w:p w:rsidR="00B13D2C" w:rsidRPr="00B13D2C" w:rsidRDefault="00B13D2C" w:rsidP="00B13D2C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№9. «Получение соли сульфата меди (II)   различными способами». </w:t>
      </w:r>
    </w:p>
    <w:p w:rsidR="000F612F" w:rsidRPr="00135756" w:rsidRDefault="00B13D2C" w:rsidP="00135756">
      <w:pPr>
        <w:pStyle w:val="a7"/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№10. «Качественные реакции на анионы кислот»                                                                                                          </w:t>
      </w: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91" w:rsidRDefault="00632B9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2F" w:rsidRPr="00CB7712" w:rsidRDefault="00632B91" w:rsidP="00CB7712">
      <w:pPr>
        <w:pStyle w:val="a7"/>
        <w:numPr>
          <w:ilvl w:val="3"/>
          <w:numId w:val="1"/>
        </w:numPr>
        <w:tabs>
          <w:tab w:val="left" w:pos="162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0F612F" w:rsidRPr="00CB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0F612F" w:rsidRPr="000F612F" w:rsidRDefault="000F612F" w:rsidP="000F612F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3630"/>
        <w:gridCol w:w="1418"/>
        <w:gridCol w:w="2126"/>
        <w:gridCol w:w="1984"/>
      </w:tblGrid>
      <w:tr w:rsidR="005A3581" w:rsidTr="00BF3CAF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Планируемая 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1" w:rsidRPr="005A3581" w:rsidRDefault="005A3581" w:rsidP="007B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Фактическая дата</w:t>
            </w:r>
          </w:p>
        </w:tc>
      </w:tr>
      <w:tr w:rsidR="0063407E" w:rsidTr="00BF3CAF">
        <w:trPr>
          <w:trHeight w:val="403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. Химия вокруг нас. </w:t>
            </w: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– наука экспериментальная.</w:t>
            </w:r>
          </w:p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1. «Лабораторное оборудование и приемы обращения с ним. Правила Т.Б.». ИОТ 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BF3CAF">
        <w:trPr>
          <w:trHeight w:val="509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 «Чистые вещества. Разделение смесей».</w:t>
            </w:r>
          </w:p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№3. «Способы очистки веществ: перегонка, перекристаллизация, разделение несмешивающихся жидкостей с помощью делительной воронки».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1E1B27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Введение в неорганический синтез. 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Воздух. Состав воздуха. Использование воздуха как химического сырья. «Огненный воздух».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Кислород. Горение. Огонь – разрушитель, огонь -  на службе человека.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99121A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№4.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кислорода. Горение веществ в воздухе и в кислороде».  ИОТ 8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Элемент Вселенной. Водород. Получение и применение водорода в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E62A74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№5. «Получение водорода. Восстановление меди из оксида меди (</w:t>
            </w:r>
            <w:r w:rsidRPr="005A35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)».ИОТ 8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Самое удивительное вещество на планете. Вода. Круговорот воды в природе. Дистиллированная  вода.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925F0D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Целебные источники. Вода легкая и тяжелая. «Святая вода». Проблема пресной воды. Источники загрязнения воды. Очистка воды. Охрана водных ресурсов.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Вода – универсальный растворитель. Растворы. Растворимость веществ.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0067BA">
        <w:trPr>
          <w:trHeight w:val="414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Зависимость растворимости веществ от их природы, температуры, давления. Растворители, используемые в быту.</w:t>
            </w:r>
          </w:p>
          <w:p w:rsidR="0063407E" w:rsidRPr="005A3581" w:rsidRDefault="0063407E" w:rsidP="006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Вычисление  по уравнениям химических реакций с использованием растворов с определённой  массовой долей растворённого вещества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88455C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Вычисление по уравнениям химических реакций с использованием растворов с определённой массовой долей растворённого вещества (%)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Разбавление, концентрирование и смешивание растворов. Правило «креста»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3407E" w:rsidTr="00BB7C5D">
        <w:trPr>
          <w:trHeight w:val="205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Нахождение массовой доли вещества при растворении кристаллогидратов в воде.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Кристаллы в природе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981BDD">
        <w:trPr>
          <w:trHeight w:val="240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№6.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Выращивание кристаллов солей».  ИОТ 8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Химия в быту. Способы получения оксидов и оснований.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233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0E21EC">
        <w:trPr>
          <w:trHeight w:val="310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№7.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оксида меди (II) и углекислого газа разложением малахита».  ИОТ 8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№8.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нерастворимых оснований».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593502">
        <w:trPr>
          <w:trHeight w:val="344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Способы получения кислот и солей. Комплексные соли. Удивительные свойства солей. Соли в быту, науке, живописи, медицине.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№9. «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соли сульфата меди (II)   различными способами». ИОТ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747801">
        <w:trPr>
          <w:trHeight w:val="379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№10. «Качественные реакции на анионы кислот».</w:t>
            </w:r>
            <w:r w:rsidRPr="005A358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ИОТ 8                                                                                    </w:t>
            </w:r>
          </w:p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Вычисления по уравнениям химических реакций по массе или объёму исходного вещества или по массе, или объёму продукта реакции, содержащего примеси.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AD0069">
        <w:trPr>
          <w:trHeight w:val="15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Вычисления  по химическим уравнениям, если одно из реагирующих веществ  дано в избытке.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7E" w:rsidTr="00B321B9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Взаимосвязь оксидов, оснований, солей и кислот.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5F4F25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Взаимосвязь оксидов, оснований, солей и кислот.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F65E96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оксидов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371B61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оснований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825739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солей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293BF5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Применение кислот в быту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2C6D8B">
        <w:trPr>
          <w:trHeight w:val="12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Вещества, вредные для здоровья человека и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6F3FA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Полимеры и жизнь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855FDE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и здоровье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056E72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Минеральные удобрения на вашем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5A630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Химическая технология как наука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E82AD3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Металлургия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D96876">
        <w:trPr>
          <w:trHeight w:val="102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Химия и жизнь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407E" w:rsidTr="00375C10">
        <w:trPr>
          <w:trHeight w:val="1427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581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(тестирование)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07E" w:rsidRPr="005A3581" w:rsidRDefault="0063407E" w:rsidP="006340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B43D3" w:rsidRPr="005A3581" w:rsidRDefault="007B43D3" w:rsidP="005A3581">
      <w:pPr>
        <w:tabs>
          <w:tab w:val="left" w:pos="18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3D3" w:rsidRPr="005A3581" w:rsidSect="000A0E11">
      <w:footerReference w:type="default" r:id="rId13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C94" w:rsidRDefault="009D3C94" w:rsidP="000A0E11">
      <w:pPr>
        <w:spacing w:after="0" w:line="240" w:lineRule="auto"/>
      </w:pPr>
      <w:r>
        <w:separator/>
      </w:r>
    </w:p>
  </w:endnote>
  <w:endnote w:type="continuationSeparator" w:id="0">
    <w:p w:rsidR="009D3C94" w:rsidRDefault="009D3C94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0A0E11" w:rsidRDefault="000A0E1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8FF">
          <w:rPr>
            <w:noProof/>
          </w:rPr>
          <w:t>7</w:t>
        </w:r>
        <w:r>
          <w:fldChar w:fldCharType="end"/>
        </w:r>
      </w:p>
    </w:sdtContent>
  </w:sdt>
  <w:p w:rsidR="000A0E11" w:rsidRDefault="000A0E1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C94" w:rsidRDefault="009D3C94" w:rsidP="000A0E11">
      <w:pPr>
        <w:spacing w:after="0" w:line="240" w:lineRule="auto"/>
      </w:pPr>
      <w:r>
        <w:separator/>
      </w:r>
    </w:p>
  </w:footnote>
  <w:footnote w:type="continuationSeparator" w:id="0">
    <w:p w:rsidR="009D3C94" w:rsidRDefault="009D3C94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8"/>
  </w:num>
  <w:num w:numId="6">
    <w:abstractNumId w:val="21"/>
  </w:num>
  <w:num w:numId="7">
    <w:abstractNumId w:val="22"/>
  </w:num>
  <w:num w:numId="8">
    <w:abstractNumId w:val="8"/>
  </w:num>
  <w:num w:numId="9">
    <w:abstractNumId w:val="15"/>
  </w:num>
  <w:num w:numId="10">
    <w:abstractNumId w:val="10"/>
  </w:num>
  <w:num w:numId="11">
    <w:abstractNumId w:val="0"/>
  </w:num>
  <w:num w:numId="12">
    <w:abstractNumId w:val="14"/>
  </w:num>
  <w:num w:numId="13">
    <w:abstractNumId w:val="19"/>
  </w:num>
  <w:num w:numId="14">
    <w:abstractNumId w:val="9"/>
  </w:num>
  <w:num w:numId="15">
    <w:abstractNumId w:val="11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6"/>
  </w:num>
  <w:num w:numId="21">
    <w:abstractNumId w:val="13"/>
  </w:num>
  <w:num w:numId="22">
    <w:abstractNumId w:val="7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50"/>
    <w:rsid w:val="000471CC"/>
    <w:rsid w:val="000A0E11"/>
    <w:rsid w:val="000C3258"/>
    <w:rsid w:val="000E2DDB"/>
    <w:rsid w:val="000F612F"/>
    <w:rsid w:val="00110BF1"/>
    <w:rsid w:val="00135756"/>
    <w:rsid w:val="0017183C"/>
    <w:rsid w:val="001911DD"/>
    <w:rsid w:val="00217799"/>
    <w:rsid w:val="00233A20"/>
    <w:rsid w:val="00273608"/>
    <w:rsid w:val="002E725F"/>
    <w:rsid w:val="002F0E02"/>
    <w:rsid w:val="003E0283"/>
    <w:rsid w:val="003F58AA"/>
    <w:rsid w:val="003F65F3"/>
    <w:rsid w:val="00425B08"/>
    <w:rsid w:val="00470E26"/>
    <w:rsid w:val="00471757"/>
    <w:rsid w:val="005009EF"/>
    <w:rsid w:val="0052048F"/>
    <w:rsid w:val="00561961"/>
    <w:rsid w:val="00583F48"/>
    <w:rsid w:val="005A3581"/>
    <w:rsid w:val="005C3AC7"/>
    <w:rsid w:val="00632B91"/>
    <w:rsid w:val="0063407E"/>
    <w:rsid w:val="006852EF"/>
    <w:rsid w:val="006A2F16"/>
    <w:rsid w:val="006A58FF"/>
    <w:rsid w:val="006B1950"/>
    <w:rsid w:val="006F45CE"/>
    <w:rsid w:val="00727CA8"/>
    <w:rsid w:val="007B43D3"/>
    <w:rsid w:val="007C33DD"/>
    <w:rsid w:val="00822EC1"/>
    <w:rsid w:val="008A0EDA"/>
    <w:rsid w:val="00913C8A"/>
    <w:rsid w:val="00967ECA"/>
    <w:rsid w:val="00973E30"/>
    <w:rsid w:val="00982740"/>
    <w:rsid w:val="009B0A23"/>
    <w:rsid w:val="009C0484"/>
    <w:rsid w:val="009D2CE0"/>
    <w:rsid w:val="009D3C94"/>
    <w:rsid w:val="00A32A29"/>
    <w:rsid w:val="00A34058"/>
    <w:rsid w:val="00A5642F"/>
    <w:rsid w:val="00A70C49"/>
    <w:rsid w:val="00A8774A"/>
    <w:rsid w:val="00B13D2C"/>
    <w:rsid w:val="00B97A79"/>
    <w:rsid w:val="00BF3CAF"/>
    <w:rsid w:val="00C21EDB"/>
    <w:rsid w:val="00C93002"/>
    <w:rsid w:val="00C93D2F"/>
    <w:rsid w:val="00CB7712"/>
    <w:rsid w:val="00CE60BC"/>
    <w:rsid w:val="00D12E20"/>
    <w:rsid w:val="00E663BA"/>
    <w:rsid w:val="00EB7946"/>
    <w:rsid w:val="00ED115B"/>
    <w:rsid w:val="00EF7499"/>
    <w:rsid w:val="00F1515A"/>
    <w:rsid w:val="00F33A69"/>
    <w:rsid w:val="00F4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BB62"/>
  <w15:docId w15:val="{55375091-0644-4416-9C69-EB321931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table" w:customStyle="1" w:styleId="11">
    <w:name w:val="Сетка таблицы11"/>
    <w:basedOn w:val="a1"/>
    <w:uiPriority w:val="39"/>
    <w:rsid w:val="00EB794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D2EC-FAD7-46EC-9133-75261BDD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2021-04-02T07:53:00Z</cp:lastPrinted>
  <dcterms:created xsi:type="dcterms:W3CDTF">2021-03-29T12:37:00Z</dcterms:created>
  <dcterms:modified xsi:type="dcterms:W3CDTF">2024-10-30T11:40:00Z</dcterms:modified>
</cp:coreProperties>
</file>