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887" w:rsidRDefault="00A97887" w:rsidP="00063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4DB" w:rsidRPr="002974DB" w:rsidRDefault="002974DB" w:rsidP="00F23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2974DB" w:rsidRPr="002974DB" w:rsidRDefault="002974DB" w:rsidP="00297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2974DB" w:rsidRPr="002974DB" w:rsidRDefault="002974DB" w:rsidP="002974DB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2974DB" w:rsidRPr="002974DB" w:rsidTr="002974DB">
        <w:tc>
          <w:tcPr>
            <w:tcW w:w="4582" w:type="dxa"/>
            <w:hideMark/>
          </w:tcPr>
          <w:p w:rsidR="002974DB" w:rsidRPr="002974DB" w:rsidRDefault="002974DB" w:rsidP="002974DB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>Принята:</w:t>
            </w:r>
          </w:p>
        </w:tc>
        <w:tc>
          <w:tcPr>
            <w:tcW w:w="5340" w:type="dxa"/>
            <w:hideMark/>
          </w:tcPr>
          <w:p w:rsidR="002974DB" w:rsidRPr="002974DB" w:rsidRDefault="002974DB" w:rsidP="002974DB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 xml:space="preserve">     Утверждено:</w:t>
            </w:r>
          </w:p>
        </w:tc>
      </w:tr>
      <w:tr w:rsidR="002974DB" w:rsidRPr="002974DB" w:rsidTr="002974DB">
        <w:trPr>
          <w:trHeight w:val="730"/>
        </w:trPr>
        <w:tc>
          <w:tcPr>
            <w:tcW w:w="4582" w:type="dxa"/>
            <w:hideMark/>
          </w:tcPr>
          <w:p w:rsidR="002974DB" w:rsidRPr="002974DB" w:rsidRDefault="002974DB" w:rsidP="002974DB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>Педагогическим советом</w:t>
            </w:r>
          </w:p>
          <w:p w:rsidR="002974DB" w:rsidRPr="002974DB" w:rsidRDefault="002974DB" w:rsidP="002974DB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>МАОУ гимназии №69 г. Липецка</w:t>
            </w:r>
          </w:p>
          <w:p w:rsidR="002974DB" w:rsidRPr="002974DB" w:rsidRDefault="002974DB" w:rsidP="000633B7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 xml:space="preserve">(протокол от </w:t>
            </w:r>
            <w:r w:rsidR="000633B7"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Pr="002974DB">
              <w:rPr>
                <w:rFonts w:ascii="Times New Roman" w:eastAsia="Calibri" w:hAnsi="Times New Roman"/>
                <w:sz w:val="24"/>
                <w:szCs w:val="24"/>
              </w:rPr>
              <w:t>.08.202</w:t>
            </w:r>
            <w:r w:rsidR="000633B7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F2371F">
              <w:rPr>
                <w:rFonts w:ascii="Times New Roman" w:eastAsia="Calibri" w:hAnsi="Times New Roman"/>
                <w:sz w:val="24"/>
                <w:szCs w:val="24"/>
              </w:rPr>
              <w:t xml:space="preserve"> №</w:t>
            </w:r>
            <w:r w:rsidRPr="002974DB">
              <w:rPr>
                <w:rFonts w:ascii="Times New Roman" w:eastAsia="Calibri" w:hAnsi="Times New Roman"/>
                <w:sz w:val="24"/>
                <w:szCs w:val="24"/>
              </w:rPr>
              <w:t>1)</w:t>
            </w:r>
          </w:p>
        </w:tc>
        <w:tc>
          <w:tcPr>
            <w:tcW w:w="5340" w:type="dxa"/>
            <w:hideMark/>
          </w:tcPr>
          <w:p w:rsidR="002974DB" w:rsidRPr="002974DB" w:rsidRDefault="002974DB" w:rsidP="002974DB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 xml:space="preserve">     Приказом </w:t>
            </w:r>
          </w:p>
          <w:p w:rsidR="002974DB" w:rsidRPr="002974DB" w:rsidRDefault="002974DB" w:rsidP="002974D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>МАОУ гимназии №69 г. Липецка</w:t>
            </w:r>
          </w:p>
          <w:p w:rsidR="002974DB" w:rsidRPr="002974DB" w:rsidRDefault="002974DB" w:rsidP="002974D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 xml:space="preserve">(от </w:t>
            </w:r>
            <w:r w:rsidR="00F2371F"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Pr="002974DB">
              <w:rPr>
                <w:rFonts w:ascii="Times New Roman" w:eastAsia="Calibri" w:hAnsi="Times New Roman"/>
                <w:sz w:val="24"/>
                <w:szCs w:val="24"/>
              </w:rPr>
              <w:t>.08.202</w:t>
            </w:r>
            <w:r w:rsidR="000633B7">
              <w:rPr>
                <w:rFonts w:ascii="Times New Roman" w:eastAsia="Calibri" w:hAnsi="Times New Roman"/>
                <w:sz w:val="24"/>
                <w:szCs w:val="24"/>
              </w:rPr>
              <w:t>4 №175</w:t>
            </w:r>
            <w:r w:rsidRPr="002974DB">
              <w:rPr>
                <w:rFonts w:ascii="Times New Roman" w:eastAsia="Calibri" w:hAnsi="Times New Roman"/>
                <w:sz w:val="24"/>
                <w:szCs w:val="24"/>
              </w:rPr>
              <w:t xml:space="preserve">) </w:t>
            </w:r>
          </w:p>
          <w:p w:rsidR="002974DB" w:rsidRPr="002974DB" w:rsidRDefault="002974DB" w:rsidP="002974D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4DB">
              <w:rPr>
                <w:rFonts w:ascii="Times New Roman" w:eastAsia="Calibri" w:hAnsi="Times New Roman"/>
                <w:sz w:val="24"/>
                <w:szCs w:val="24"/>
              </w:rPr>
              <w:t>Директор    ________   В.А. Попов</w:t>
            </w:r>
          </w:p>
        </w:tc>
      </w:tr>
    </w:tbl>
    <w:p w:rsidR="002974DB" w:rsidRPr="002974DB" w:rsidRDefault="002974DB" w:rsidP="002974DB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74DB" w:rsidRPr="002974DB" w:rsidRDefault="002974DB" w:rsidP="002974DB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974DB" w:rsidRPr="002974DB" w:rsidRDefault="002974DB" w:rsidP="002974DB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974DB" w:rsidRPr="002974DB" w:rsidRDefault="002974DB" w:rsidP="002974DB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974DB" w:rsidRPr="002974DB" w:rsidRDefault="002974DB" w:rsidP="002974D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974DB" w:rsidRPr="002974DB" w:rsidRDefault="002974DB" w:rsidP="002974DB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974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Дополнительная общеобразовательная </w:t>
      </w:r>
    </w:p>
    <w:p w:rsidR="002974DB" w:rsidRPr="002974DB" w:rsidRDefault="002974DB" w:rsidP="002974DB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974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(общеразвивающая) программа </w:t>
      </w:r>
    </w:p>
    <w:p w:rsidR="002974DB" w:rsidRPr="00CE60BC" w:rsidRDefault="002974DB" w:rsidP="002974DB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2974DB" w:rsidRPr="007B43D3" w:rsidRDefault="002974DB" w:rsidP="002974DB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C67D23">
        <w:rPr>
          <w:rFonts w:ascii="Times New Roman" w:eastAsia="Calibri" w:hAnsi="Times New Roman" w:cs="Times New Roman"/>
          <w:b/>
          <w:sz w:val="32"/>
          <w:szCs w:val="32"/>
        </w:rPr>
        <w:t>Химия вокруг нас</w:t>
      </w:r>
      <w:r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2974DB" w:rsidRPr="006B1950" w:rsidRDefault="002974DB" w:rsidP="002974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2974DB" w:rsidRPr="006B1950" w:rsidRDefault="002974DB" w:rsidP="002974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2974DB" w:rsidRPr="006B1950" w:rsidRDefault="002974DB" w:rsidP="002974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2974DB" w:rsidRPr="006B1950" w:rsidRDefault="002974DB" w:rsidP="002974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2974DB" w:rsidRDefault="002974DB" w:rsidP="002974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2974DB" w:rsidRPr="006B1950" w:rsidRDefault="002974DB" w:rsidP="002974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2974DB" w:rsidRPr="006B1950" w:rsidRDefault="002974DB" w:rsidP="002974DB">
      <w:pPr>
        <w:spacing w:after="0"/>
        <w:rPr>
          <w:sz w:val="28"/>
        </w:rPr>
      </w:pPr>
    </w:p>
    <w:p w:rsidR="002974DB" w:rsidRPr="006B1950" w:rsidRDefault="002974DB" w:rsidP="002974DB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2974DB" w:rsidRPr="006B1950" w:rsidRDefault="002974DB" w:rsidP="002974DB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13-14 лет (8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          </w:t>
      </w:r>
      <w:r>
        <w:rPr>
          <w:rFonts w:ascii="Times New Roman" w:hAnsi="Times New Roman" w:cs="Times New Roman"/>
          <w:sz w:val="28"/>
        </w:rPr>
        <w:t>учителя химии</w:t>
      </w:r>
      <w:r w:rsidRPr="006B1950">
        <w:rPr>
          <w:rFonts w:ascii="Times New Roman" w:hAnsi="Times New Roman" w:cs="Times New Roman"/>
          <w:sz w:val="28"/>
        </w:rPr>
        <w:t>:</w:t>
      </w:r>
    </w:p>
    <w:p w:rsidR="002974DB" w:rsidRPr="006B1950" w:rsidRDefault="002974DB" w:rsidP="002974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28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Муковнина</w:t>
      </w:r>
      <w:proofErr w:type="spellEnd"/>
      <w:r>
        <w:rPr>
          <w:rFonts w:ascii="Times New Roman" w:hAnsi="Times New Roman" w:cs="Times New Roman"/>
          <w:sz w:val="28"/>
        </w:rPr>
        <w:t xml:space="preserve"> Е.В.</w:t>
      </w:r>
    </w:p>
    <w:p w:rsidR="002974DB" w:rsidRPr="006B1950" w:rsidRDefault="002974DB" w:rsidP="002974DB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Шугаева</w:t>
      </w:r>
      <w:proofErr w:type="spellEnd"/>
      <w:r>
        <w:rPr>
          <w:rFonts w:ascii="Times New Roman" w:hAnsi="Times New Roman" w:cs="Times New Roman"/>
          <w:sz w:val="28"/>
        </w:rPr>
        <w:t xml:space="preserve"> И.Н.</w:t>
      </w: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74DB" w:rsidRPr="002974DB" w:rsidRDefault="002974DB" w:rsidP="002974D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4DB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>Липецк, 202</w:t>
      </w:r>
      <w:r w:rsidR="000633B7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>4</w:t>
      </w:r>
    </w:p>
    <w:p w:rsidR="00331B09" w:rsidRDefault="00331B09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1757" w:rsidRPr="00471757" w:rsidRDefault="00471757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471757" w:rsidRPr="00471757" w:rsidRDefault="00471757" w:rsidP="0047175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967EC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967ECA">
        <w:rPr>
          <w:rFonts w:ascii="Times New Roman" w:eastAsia="Times New Roman" w:hAnsi="Times New Roman" w:cs="Times New Roman"/>
          <w:sz w:val="28"/>
          <w:szCs w:val="28"/>
        </w:rPr>
        <w:t>.4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proofErr w:type="gramStart"/>
      <w:r w:rsidR="00E663B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7B43D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3E02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Pr="00471757" w:rsidRDefault="00471757" w:rsidP="0047175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71757" w:rsidRPr="00471757" w:rsidRDefault="00471757" w:rsidP="0047175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</w:t>
      </w:r>
      <w:r w:rsidR="00D01392" w:rsidRPr="00D0139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вокруг нас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дополнением к основному курсу химии и направлен на совершенствование знаний, учащихся по предмету, предназначен для удовлетворения повышенных образовательных потребностей учащихся 8</w:t>
      </w:r>
      <w:r w:rsidR="00D01392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классов, планирующих продолжить образование в классах естественнонаучного профиля.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имеет практико-ориентированную направленность, открывая широкие возможности для химического эксперимента и реализации творческих способностей учащихся при решении расчетных задач. Являясь систематическим курсом, расширяет и углубляет содержание учебного материала основного курса химии по наиболее сложным вопросам, имеющим развитие в курсе средней (полной) общей школы.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курса «</w:t>
      </w:r>
      <w:r w:rsidR="00D01392" w:rsidRPr="00D0139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вокруг нас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будет способствовать формированию у школьников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(учебно-познавательных, информационных, коммуникативных).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опоре на базовый курс химии программа расширяет и углубляет его. Так же в программу включена опережающая информация по курсу органической химии, раскрывающая перед учащимися интересные и важные стороны практического использования химических знаний. Курс дает представление об экспериментальном методе познания в химии, о тесной взаимосвязи теории и эксперимента.    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включает 10 практических работ, 5 занятий отведено на решение расчётных задач. Практические работы, предлагаемые учащимся при изучении курса, позволят закрепить и осмыслить теоретические знания, а также научат применять их в новых ситуациях. При выполнении практических работ учащиеся будут самостоятельно планировать свою деятельность, ставить учебные цели, искать и использовать необходимые средства и способы их достижения, осваивать новые общенаучные методы исследования (синтез, анализ, наблюдение, моделирование). В процессе проведения неорганических синтезов, учащиеся расширят свои представления о веществах, их свойствах, совершенствуют экспериментальные умения. Изучение данного курса будет способствовать освоению новых методов решения расчётных задач: на разбавление, концентрирование и смешивание растворов.  Также изучат алгоритмы решения новых типов задач: на вычисления массовой доли вещества при растворении кристаллогидратов в воде; расчеты по химическим уравнениям масс (объемов) продуктов, если одно из реагирующих веществ дано в избытке, а также решение комбинированных задач повышенной сложности.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курс позволит расширить и углубить знания учащихся по темам: «Растворы», «Основные классы неорганических соединений» и преодолеть формальные представления учащихся о химических процессах.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</w:t>
      </w:r>
      <w:r w:rsidR="00D01392" w:rsidRPr="00D0139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вокруг нас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рассчитан на 28 занятий (1занятие –1 академически</w:t>
      </w:r>
      <w:r w:rsidR="00D0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час), из них 10 практических занятий.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курса: углубление и расширение знаний учащихся о веществах, их свойствах и взаимных превращениях.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курса: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информационную теоретическую готовность школьников к освоению предмета на профильном уровне в средней (полной) общей школе.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интеллектуальные и исследовательские умения, а также творческие способности учащихся при выполнении практических работ, решении расчётных задач, применении знаний в новых нестандартных ситуациях.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у учащихся навыки экспериментирования, безопасного и грамотного обращения с веществами.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развитию профессиональных устремлений, склонностей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деятельности в области химии.</w:t>
      </w:r>
    </w:p>
    <w:p w:rsidR="007B43D3" w:rsidRDefault="007B43D3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данного курса учащиеся должны 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понимать: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химические понятия: растворимость, кристаллизация веществ, кристаллогидраты, молярная концентрация, комплексные соли;  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теории и законы химии: теории растворов, закон сохранения массы веществ и его следствия, закон объёмных отношений газов;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 получения основных классов неорганических веществ: оксидов, кислот, оснований, солей.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составлять: формулы комплексных солей; уравнения реакций, характеризующих способы получения основных классов неорганических веществ: оксидов, кислот, оснований, солей. 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вычислять: относительную молекулярную массу веществ для расчетов по химическим уравнениям; количество вещества; число структурных частиц в сложном веществе, значение массовой доли вещества при разбавлении, концентрировании, смешивании растворов; при растворении кристаллогидратов в воде; 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вычисления по уравнениям химических реакций с использованием растворов с определённой массовой долей растворённого вещества (%) или если одно из реагирующих веществ взято в избытке или содержит примеси;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планировать и проводить эксперимент: ставить цели, задачи, выбирать методы исследования, видеть проблему и предлагать пути ее решения</w:t>
      </w:r>
    </w:p>
    <w:p w:rsidR="007C33DD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научно-популярной и справочной литературой;</w:t>
      </w:r>
    </w:p>
    <w:p w:rsidR="009B0A23" w:rsidRPr="007C33DD" w:rsidRDefault="007C33DD" w:rsidP="006F5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приобретенные знания и умения в практической деятельности и повседневной жизни.</w:t>
      </w:r>
    </w:p>
    <w:p w:rsidR="006F5EC1" w:rsidRDefault="006F5EC1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EC1" w:rsidRDefault="006F5EC1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757" w:rsidRPr="00471757" w:rsidRDefault="00471757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D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 w:rsidR="007B43D3"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471757" w:rsidRPr="00471757" w:rsidRDefault="00A06CAA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D01392" w:rsidRPr="00D01392">
              <w:rPr>
                <w:rFonts w:eastAsia="Calibri"/>
                <w:sz w:val="28"/>
                <w:szCs w:val="32"/>
              </w:rPr>
              <w:t>Химия вокруг нас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28</w:t>
            </w:r>
          </w:p>
        </w:tc>
        <w:tc>
          <w:tcPr>
            <w:tcW w:w="2385" w:type="dxa"/>
          </w:tcPr>
          <w:p w:rsidR="00471757" w:rsidRPr="00471757" w:rsidRDefault="00A06CAA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Тестирование</w:t>
            </w:r>
          </w:p>
        </w:tc>
      </w:tr>
    </w:tbl>
    <w:p w:rsidR="00471757" w:rsidRPr="00471757" w:rsidRDefault="00471757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471757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0633B7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0633B7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0633B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0633B7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>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28 часов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71757" w:rsidRPr="00471757" w:rsidRDefault="00353CB6" w:rsidP="00063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237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761334" w:rsidRPr="00761334">
              <w:rPr>
                <w:sz w:val="28"/>
                <w:szCs w:val="28"/>
              </w:rPr>
              <w:t>.202</w:t>
            </w:r>
            <w:r w:rsidR="000633B7">
              <w:rPr>
                <w:sz w:val="28"/>
                <w:szCs w:val="28"/>
              </w:rPr>
              <w:t>4</w:t>
            </w:r>
            <w:r w:rsidR="00761334" w:rsidRPr="00761334">
              <w:rPr>
                <w:sz w:val="28"/>
                <w:szCs w:val="28"/>
              </w:rPr>
              <w:t>-0</w:t>
            </w:r>
            <w:r w:rsidR="00A06CAA">
              <w:rPr>
                <w:sz w:val="28"/>
                <w:szCs w:val="28"/>
              </w:rPr>
              <w:t>8</w:t>
            </w:r>
            <w:r w:rsidR="00761334" w:rsidRPr="00761334">
              <w:rPr>
                <w:sz w:val="28"/>
                <w:szCs w:val="28"/>
              </w:rPr>
              <w:t>.01.202</w:t>
            </w:r>
            <w:r w:rsidR="000633B7">
              <w:rPr>
                <w:sz w:val="28"/>
                <w:szCs w:val="28"/>
              </w:rPr>
              <w:t>5</w:t>
            </w:r>
            <w:r w:rsidR="00761334" w:rsidRPr="00761334">
              <w:rPr>
                <w:sz w:val="28"/>
                <w:szCs w:val="28"/>
              </w:rPr>
              <w:t xml:space="preserve"> (</w:t>
            </w:r>
            <w:r w:rsidR="00F2371F">
              <w:rPr>
                <w:sz w:val="28"/>
                <w:szCs w:val="28"/>
              </w:rPr>
              <w:t>10</w:t>
            </w:r>
            <w:r w:rsidR="00761334" w:rsidRPr="00761334">
              <w:rPr>
                <w:sz w:val="28"/>
                <w:szCs w:val="28"/>
              </w:rPr>
              <w:t xml:space="preserve"> дней)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15-20 учащихся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71757" w:rsidRPr="00583F48" w:rsidRDefault="00583F48" w:rsidP="00583F48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471757" w:rsidRPr="00471757" w:rsidRDefault="00471757" w:rsidP="0047175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7B43D3" w:rsidRDefault="007B43D3" w:rsidP="009B0A23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9B0A23" w:rsidRPr="009B0A23" w:rsidRDefault="009B0A23" w:rsidP="009B0A23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Введение. Химия вокруг нас.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– наука экспериментальная.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в неорганический синтез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Воздух. Состав воздуха. Использование воздуха как химического сырья. «Огненный воздух».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Горение. Огонь – разрушитель, огонь -  на службе человека.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 Вселенной. Водород. Получение и применение водорода в технике.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Самое удивительное вещество на планете. Вода. Круговорот воды в природе. Целебные источники. Вода легкая и тяжелая. «Святая вода». Дистиллированная вода.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пресной воды. Источники загрязнения воды. Очистка воды. Охрана водных ресурсов.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память воды. Исследования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Массару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Эмото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– универсальный растворитель. Растворы. Растворимость веществ. Зависимость растворимости веществ от их природы, температуры, давления.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Растворители, используемые в быту.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Кристаллы в природе и технике.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в быту. Способы получения оксидов и оснований.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Способы получения кислот и солей. Кислоты в быту. Правила безопасного обращения с кислотами. Комплексные соли. Удивительные свойства солей. Соли в быту, науке, живописи, медицине.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задачи: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вычисление по уравнениям химических реакций с использованием растворов с определённой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массовой долей растворённого вещества (%)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разбавление, концентрирование и смешивание растворов. Правило «креста»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массовой доли вещества при растворении кристаллогидратов в воде.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вычисления по уравнениям химических реакций по массе или объёму исходного вещества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по массе или объёму продукта реакции, содержащего примеси. 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вычисления по химическим уравнениям, если одно из реагирующих веществ дано в избытке.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1. «Лабораторное оборудование и приемы обращения с ним. Правила Т.Б.».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2. «Чистые вещества. Разделение смесей».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№3. «Способы очистки веществ: перегонка, перекристаллизация, разделение несмешивающихся жидкостей с помощью делительной воронки».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№4. «Получение кислорода. Горение веществ в воздухе и в кислороде».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№5. «Получение водорода. Восстановление меди из оксида меди (II)».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№6. «Выращивание кристаллов солей».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№7. «Получение оксида меди (II) и углекислого газа разложением малахита».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№8. «Получение нерастворимых оснований».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№9. «Получение соли сульфата меди (II)   различными способами».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№10. «Качественные реакции на анионы кислот»                                                                                                          </w:t>
      </w:r>
    </w:p>
    <w:p w:rsidR="00FB5B1D" w:rsidRDefault="00FB5B1D" w:rsidP="009B0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7B43D3" w:rsidRDefault="007B43D3" w:rsidP="007B43D3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компьютер 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7B43D3" w:rsidRPr="000C3258" w:rsidRDefault="007B43D3" w:rsidP="000C3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 w:rsidR="000C3258"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0A0E11" w:rsidRDefault="000A0E11" w:rsidP="003E0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7B43D3" w:rsidRDefault="007B43D3" w:rsidP="000A0E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1EDB" w:rsidRDefault="007B43D3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 w:rsidR="00C21EDB"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</w:t>
      </w:r>
      <w:proofErr w:type="spellStart"/>
      <w:r w:rsidR="000633B7">
        <w:rPr>
          <w:rFonts w:ascii="Times New Roman" w:eastAsia="Times New Roman" w:hAnsi="Times New Roman" w:cs="Times New Roman"/>
          <w:sz w:val="28"/>
          <w:szCs w:val="28"/>
        </w:rPr>
        <w:t>Муковнина</w:t>
      </w:r>
      <w:proofErr w:type="spellEnd"/>
      <w:r w:rsidR="000633B7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  <w:r w:rsidR="00A06CA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которая</w:t>
      </w:r>
      <w:r w:rsidR="00C21E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</w:t>
      </w:r>
      <w:r w:rsidR="0006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="00C21EDB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</w:t>
      </w:r>
      <w:r w:rsid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0A0E11" w:rsidRPr="007B43D3" w:rsidRDefault="000A0E11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43D3" w:rsidRPr="007B43D3" w:rsidRDefault="007B43D3" w:rsidP="007B43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A06CAA" w:rsidRDefault="007B43D3" w:rsidP="007B43D3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промежуточной аттестации: </w:t>
      </w:r>
      <w:r w:rsidR="00A06CAA">
        <w:rPr>
          <w:rFonts w:ascii="Times New Roman" w:hAnsi="Times New Roman"/>
          <w:bCs/>
          <w:sz w:val="28"/>
          <w:szCs w:val="28"/>
        </w:rPr>
        <w:t>тестирование</w:t>
      </w:r>
    </w:p>
    <w:p w:rsidR="007B43D3" w:rsidRPr="007B43D3" w:rsidRDefault="00967ECA" w:rsidP="007B43D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состоит из 1</w:t>
      </w:r>
      <w:r w:rsidR="0024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B43D3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1</w:t>
      </w:r>
      <w:r w:rsidR="00967ECA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241D2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теста выполняется на бланке ответов. Необходимо указать только ответ.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="00967E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на обороте бланка ответов. Нужно записать решение и ответ.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C67D23" w:rsidRPr="007B43D3" w:rsidRDefault="00C67D23" w:rsidP="007B4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D23" w:rsidRPr="00C67D23" w:rsidRDefault="00C67D23" w:rsidP="00C67D23">
      <w:pPr>
        <w:spacing w:after="0" w:line="240" w:lineRule="auto"/>
        <w:jc w:val="center"/>
        <w:rPr>
          <w:rFonts w:ascii="Arial Narrow" w:eastAsia="Times New Roman" w:hAnsi="Arial Narrow" w:cs="Arial"/>
          <w:sz w:val="28"/>
          <w:szCs w:val="28"/>
          <w:lang w:eastAsia="ru-RU"/>
        </w:rPr>
      </w:pPr>
      <w:proofErr w:type="gramStart"/>
      <w:r w:rsidRPr="00C67D23">
        <w:rPr>
          <w:rFonts w:ascii="Arial Narrow" w:eastAsia="Times New Roman" w:hAnsi="Arial Narrow" w:cs="Arial"/>
          <w:b/>
          <w:sz w:val="28"/>
          <w:szCs w:val="28"/>
          <w:lang w:eastAsia="ru-RU"/>
        </w:rPr>
        <w:t>Вариант</w:t>
      </w:r>
      <w:r w:rsidRPr="00C67D23">
        <w:rPr>
          <w:rFonts w:ascii="Arial Narrow" w:eastAsia="Times New Roman" w:hAnsi="Arial Narrow" w:cs="Arial"/>
          <w:sz w:val="28"/>
          <w:szCs w:val="28"/>
          <w:lang w:eastAsia="ru-RU"/>
        </w:rPr>
        <w:t xml:space="preserve">  </w:t>
      </w:r>
      <w:r w:rsidRPr="00C67D23">
        <w:rPr>
          <w:rFonts w:ascii="Arial Narrow" w:eastAsia="Times New Roman" w:hAnsi="Arial Narrow" w:cs="Arial"/>
          <w:b/>
          <w:sz w:val="28"/>
          <w:szCs w:val="28"/>
          <w:lang w:eastAsia="ru-RU"/>
        </w:rPr>
        <w:t>1</w:t>
      </w:r>
      <w:proofErr w:type="gramEnd"/>
    </w:p>
    <w:p w:rsidR="00C67D23" w:rsidRPr="00C67D23" w:rsidRDefault="00C67D23" w:rsidP="00C67D23">
      <w:pPr>
        <w:spacing w:after="0" w:line="240" w:lineRule="auto"/>
        <w:jc w:val="center"/>
        <w:rPr>
          <w:rFonts w:ascii="Arial Narrow" w:eastAsia="Times New Roman" w:hAnsi="Arial Narrow" w:cs="Arial"/>
          <w:sz w:val="28"/>
          <w:szCs w:val="28"/>
          <w:lang w:eastAsia="ru-RU"/>
        </w:rPr>
      </w:pPr>
    </w:p>
    <w:p w:rsidR="00C67D23" w:rsidRPr="00C67D23" w:rsidRDefault="00C67D23" w:rsidP="00C67D23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ru-RU"/>
        </w:rPr>
      </w:pPr>
      <w:r w:rsidRPr="00C67D23">
        <w:rPr>
          <w:rFonts w:ascii="Arial Narrow" w:eastAsia="Times New Roman" w:hAnsi="Arial Narrow" w:cs="Arial"/>
          <w:b/>
          <w:sz w:val="28"/>
          <w:szCs w:val="28"/>
          <w:lang w:eastAsia="ru-RU"/>
        </w:rPr>
        <w:t>Часть 1</w:t>
      </w:r>
    </w:p>
    <w:p w:rsidR="00C67D23" w:rsidRPr="00C67D23" w:rsidRDefault="00C67D23" w:rsidP="00C67D23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8"/>
      </w:tblGrid>
      <w:tr w:rsidR="00C67D23" w:rsidRPr="00C67D23" w:rsidTr="00C67D23">
        <w:tc>
          <w:tcPr>
            <w:tcW w:w="10847" w:type="dxa"/>
            <w:shd w:val="clear" w:color="auto" w:fill="auto"/>
          </w:tcPr>
          <w:p w:rsidR="00C67D23" w:rsidRPr="00C67D23" w:rsidRDefault="00C67D23" w:rsidP="00C6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7D23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  </w:t>
            </w:r>
            <w:r w:rsidRPr="00C67D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 выполнении заданий этой части в бланке ответов № 1 под номером выполняемого вами задания ( А 1 – А 19 ) поставьте знак «</w:t>
            </w:r>
            <w:r w:rsidRPr="00C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</w:t>
            </w:r>
            <w:r w:rsidRPr="00C67D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в клеточку, номер которой соответствует номеру выбранного вами ответа.</w:t>
            </w:r>
          </w:p>
        </w:tc>
      </w:tr>
    </w:tbl>
    <w:p w:rsidR="00C67D23" w:rsidRPr="00A06CAA" w:rsidRDefault="00C67D23" w:rsidP="00C67D23">
      <w:pPr>
        <w:spacing w:after="0" w:line="240" w:lineRule="auto"/>
        <w:rPr>
          <w:rFonts w:ascii="Arial Narrow" w:eastAsia="Times New Roman" w:hAnsi="Arial Narrow" w:cs="Arial"/>
          <w:sz w:val="28"/>
          <w:szCs w:val="28"/>
          <w:lang w:eastAsia="ru-RU"/>
        </w:rPr>
      </w:pPr>
      <w:r w:rsidRPr="00C67D23">
        <w:rPr>
          <w:rFonts w:ascii="Arial Narrow" w:eastAsia="Times New Roman" w:hAnsi="Arial Narrow" w:cs="Arial"/>
          <w:sz w:val="28"/>
          <w:szCs w:val="28"/>
          <w:lang w:eastAsia="ru-RU"/>
        </w:rPr>
        <w:t xml:space="preserve">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 конфигурация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А2.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Заряд ядра атома фтора равен: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+15        2) +17       3) +9            4) +7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А3.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возрастания атомного радиуса химические элементы расположены в ряду: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Be, B, C, N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2)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Rb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K, Na, Li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3) O, S, Se,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</w:t>
      </w:r>
      <w:proofErr w:type="spellEnd"/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4) Mg, AL, Si, P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А4.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соединения атомов одного и того же химического элемента образуется связь: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ионная                           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 ковалентная полярная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ковалентная неполярная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4) водородная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А5.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окисления брома в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соединениях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 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MgBr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соответственно равна: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-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7  и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+2 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 +7 и -1   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+2 и -2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4) -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7  и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+1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А6.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окисления серы в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соединении 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FeSO</w:t>
      </w:r>
      <w:proofErr w:type="spellEnd"/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равна: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-1            2) +2           3) +6            4) -2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А7.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из указанных уравнений соответствует реакции обмена?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Mg + CuSO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MgSO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4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 Cu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2)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CaO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CO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CaCO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3) AgNO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NaCL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NaNO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4) Zn(OH)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H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А8.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реакции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      образуется: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СаО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Н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                                        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СаСО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СаСО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А9.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уравнении реакции между алюминием и кислородом коэффициент перед формулой оксида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алюминия равен: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1            2) 2             3) 3              4) 4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А10.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Расставьте коэффициенты в уравнении  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Сумма коэффициентов равна: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1           2) 2              3) 5               4) 6</w:t>
      </w:r>
    </w:p>
    <w:p w:rsidR="00FB5B1D" w:rsidRPr="00A06CAA" w:rsidRDefault="00FB5B1D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А11.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химическом уравнении  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=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   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вещество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CaH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                                                             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CaO</w:t>
      </w:r>
      <w:proofErr w:type="spellEnd"/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А12.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химическом уравнении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AgNO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вещества  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это соответственно: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H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HNO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3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3) Fe(NO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Ag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FeN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4) реакция не идет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А13.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гидроксидам относится вещество, формула которого: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Mg(NO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2                      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MgCL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2) Mg(OH)</w:t>
      </w:r>
      <w:r w:rsidRPr="00A06CA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2                                 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MgO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А14.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Магний при комнатной температуре вступает в реакцию с: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</w:t>
      </w:r>
      <w:proofErr w:type="spell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хлороводородной</w:t>
      </w:r>
      <w:proofErr w:type="spell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кислотой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 гидроксидом натрия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хлоридом калия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4) водородом  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А15.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 серы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 взаимодействует с каждым из двух веществ: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вода и соляная кислота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кислород и оксид магния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оксид кальция и гидроксид натрия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вода и медь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А16.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 гидроксида натрия реагирует с: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оксидом серы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нитратом кальция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углеродом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оксидом меди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А17.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 соляной кислоты реагирует с: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серебром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водородом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оксидом кремния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оксидом меди </w:t>
      </w:r>
      <w:proofErr w:type="gramStart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Pr="00A06C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proofErr w:type="gramEnd"/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А18.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реакцию с карбонатом калия вступает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оксид кальция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гидроксид цинка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магний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хлорид бария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А19.</w:t>
      </w: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Массовая доля азота в нитрате кальция равна: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9,3 %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17,1 %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3) 34,2 %</w:t>
      </w:r>
    </w:p>
    <w:p w:rsidR="00C67D23" w:rsidRPr="00A06CAA" w:rsidRDefault="00C67D23" w:rsidP="00C67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4) 39,4 %</w:t>
      </w:r>
    </w:p>
    <w:p w:rsidR="00FB5B1D" w:rsidRDefault="00FB5B1D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43D3" w:rsidRPr="007B43D3" w:rsidRDefault="007B43D3" w:rsidP="007B43D3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Вивюрский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В.Я. Учись приобретать и применять знания по химии: книга для учащихся.3-е изд. -  М.: Дрофа,2011.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Злотников Э.Г. Урок окончен – занятия продолжаются – М.: Просвещение, 2009.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Иванова Р.Г., Каверина А.А., Корощенко А.С. Дидактические материалы для основной общеобразовательной школы.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Кукушкин Ю.Н. Химия вокруг нас – М: </w:t>
      </w:r>
      <w:proofErr w:type="gram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« Высшая</w:t>
      </w:r>
      <w:proofErr w:type="gram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школа», 1992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Клицман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Книга для чтения по неорганической химии, 3-е </w:t>
      </w:r>
      <w:proofErr w:type="spellStart"/>
      <w:proofErr w:type="gram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Просвещение, 2007.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Тыльдсепп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Корк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Мы изучаем химию – Москва </w:t>
      </w:r>
      <w:proofErr w:type="gram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« Просвещение</w:t>
      </w:r>
      <w:proofErr w:type="gram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» 1992.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7. О.С. Габриелян Настольная книга учителя. Химия. 8-9 класс – М.: Дрофа, 2012.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8. Егоров А.С. Химия. Новое учебное пособие для поступающих в вузы. – Ростов н/д: «Феникс», 2015</w:t>
      </w:r>
      <w:proofErr w:type="gram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. .</w:t>
      </w:r>
      <w:proofErr w:type="gramEnd"/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Егоров А.С. Самоучитель по решению химических задач. – Ростов н/д: «Феникс», 2015.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Кузьменко Н.Е., Ерёмин В.В. Задачник по химии – М.: </w:t>
      </w:r>
      <w:proofErr w:type="gram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« Экзамен</w:t>
      </w:r>
      <w:proofErr w:type="gram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2009.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Лидин Р.А., </w:t>
      </w:r>
      <w:proofErr w:type="spell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Аликберова</w:t>
      </w:r>
      <w:proofErr w:type="spell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Л.Ю. </w:t>
      </w:r>
      <w:proofErr w:type="gramStart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« Задачи</w:t>
      </w:r>
      <w:proofErr w:type="gramEnd"/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вопросы и упражнения по химии. 8 -11 классы» - М.: Просвещение, 2002- 189с.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носители: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Электронная библиотека «Просвещение». «Химия. 9 класс». Мультимедийное учебное пособие нового образца.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электронное издание «Химия (8-11 класс). Виртуальная лаборатория»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1С: Репетитор. Химия.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Компьютерные презентации.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Сайты:      </w:t>
      </w:r>
    </w:p>
    <w:p w:rsidR="00FB5B1D" w:rsidRDefault="007C33DD" w:rsidP="00A06CA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0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http://window.e</w:t>
      </w:r>
    </w:p>
    <w:p w:rsidR="007B43D3" w:rsidRPr="00F1515A" w:rsidRDefault="007B43D3" w:rsidP="007B43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7B43D3" w:rsidRPr="00F1515A" w:rsidRDefault="007B43D3" w:rsidP="007B43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7B43D3" w:rsidRPr="00F1515A" w:rsidRDefault="007B43D3" w:rsidP="007B43D3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7B43D3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Pr="00F1515A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Pr="00F1515A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Pr="00F1515A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Default="007B43D3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CE60BC" w:rsidRPr="00F1515A" w:rsidRDefault="00CE60BC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7B43D3" w:rsidRPr="00F1515A" w:rsidRDefault="007B43D3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CB7712" w:rsidRPr="00CB7712" w:rsidRDefault="00CB7712" w:rsidP="00CB771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B7712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CE60BC" w:rsidRPr="00CE60BC" w:rsidRDefault="00CB7712" w:rsidP="00CB771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B7712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7B43D3" w:rsidRPr="007B43D3" w:rsidRDefault="00CE60BC" w:rsidP="00CE60BC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C67D23" w:rsidRPr="00C67D23">
        <w:rPr>
          <w:rFonts w:ascii="Times New Roman" w:eastAsia="Calibri" w:hAnsi="Times New Roman" w:cs="Times New Roman"/>
          <w:b/>
          <w:sz w:val="32"/>
          <w:szCs w:val="32"/>
        </w:rPr>
        <w:t>Химия вокруг нас</w:t>
      </w:r>
      <w:r w:rsidR="00B13D2C">
        <w:rPr>
          <w:rFonts w:ascii="Times New Roman" w:eastAsia="Calibri" w:hAnsi="Times New Roman" w:cs="Times New Roman"/>
          <w:b/>
          <w:sz w:val="32"/>
          <w:szCs w:val="32"/>
        </w:rPr>
        <w:t>»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pacing w:after="0"/>
        <w:rPr>
          <w:sz w:val="28"/>
        </w:rPr>
      </w:pPr>
    </w:p>
    <w:p w:rsidR="007B43D3" w:rsidRPr="006B1950" w:rsidRDefault="007B43D3" w:rsidP="007B43D3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>1</w:t>
      </w:r>
      <w:r w:rsidR="00C67D23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-1</w:t>
      </w:r>
      <w:r w:rsidR="00C67D23">
        <w:rPr>
          <w:rFonts w:ascii="Times New Roman" w:hAnsi="Times New Roman" w:cs="Times New Roman"/>
          <w:sz w:val="28"/>
        </w:rPr>
        <w:t>4</w:t>
      </w:r>
      <w:r w:rsidR="00B13D2C">
        <w:rPr>
          <w:rFonts w:ascii="Times New Roman" w:hAnsi="Times New Roman" w:cs="Times New Roman"/>
          <w:sz w:val="28"/>
        </w:rPr>
        <w:t xml:space="preserve"> лет (8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 xml:space="preserve">учителя </w:t>
      </w:r>
      <w:r w:rsidR="00B13D2C">
        <w:rPr>
          <w:rFonts w:ascii="Times New Roman" w:hAnsi="Times New Roman" w:cs="Times New Roman"/>
          <w:sz w:val="28"/>
        </w:rPr>
        <w:t>химии</w:t>
      </w:r>
      <w:r w:rsidRPr="006B1950">
        <w:rPr>
          <w:rFonts w:ascii="Times New Roman" w:hAnsi="Times New Roman" w:cs="Times New Roman"/>
          <w:sz w:val="28"/>
        </w:rPr>
        <w:t>: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28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 w:rsidR="00B13D2C">
        <w:rPr>
          <w:rFonts w:ascii="Times New Roman" w:hAnsi="Times New Roman" w:cs="Times New Roman"/>
          <w:sz w:val="28"/>
        </w:rPr>
        <w:t>Муковнина</w:t>
      </w:r>
      <w:proofErr w:type="spellEnd"/>
      <w:r w:rsidR="00B13D2C">
        <w:rPr>
          <w:rFonts w:ascii="Times New Roman" w:hAnsi="Times New Roman" w:cs="Times New Roman"/>
          <w:sz w:val="28"/>
        </w:rPr>
        <w:t xml:space="preserve"> Е</w:t>
      </w:r>
      <w:r>
        <w:rPr>
          <w:rFonts w:ascii="Times New Roman" w:hAnsi="Times New Roman" w:cs="Times New Roman"/>
          <w:sz w:val="28"/>
        </w:rPr>
        <w:t>.</w:t>
      </w:r>
      <w:r w:rsidR="00B13D2C">
        <w:rPr>
          <w:rFonts w:ascii="Times New Roman" w:hAnsi="Times New Roman" w:cs="Times New Roman"/>
          <w:sz w:val="28"/>
        </w:rPr>
        <w:t>В.</w:t>
      </w:r>
    </w:p>
    <w:p w:rsidR="007B43D3" w:rsidRPr="006B1950" w:rsidRDefault="007B43D3" w:rsidP="007B43D3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 w:rsidR="00B13D2C">
        <w:rPr>
          <w:rFonts w:ascii="Times New Roman" w:hAnsi="Times New Roman" w:cs="Times New Roman"/>
          <w:sz w:val="28"/>
        </w:rPr>
        <w:t>Шугаева</w:t>
      </w:r>
      <w:proofErr w:type="spellEnd"/>
      <w:r w:rsidR="00B13D2C">
        <w:rPr>
          <w:rFonts w:ascii="Times New Roman" w:hAnsi="Times New Roman" w:cs="Times New Roman"/>
          <w:sz w:val="28"/>
        </w:rPr>
        <w:t xml:space="preserve"> И.Н</w:t>
      </w:r>
      <w:r>
        <w:rPr>
          <w:rFonts w:ascii="Times New Roman" w:hAnsi="Times New Roman" w:cs="Times New Roman"/>
          <w:sz w:val="28"/>
        </w:rPr>
        <w:t>.</w:t>
      </w:r>
    </w:p>
    <w:p w:rsidR="007B43D3" w:rsidRPr="006B1950" w:rsidRDefault="007B43D3" w:rsidP="007B43D3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0C3258" w:rsidRPr="009B0A23" w:rsidRDefault="007B43D3" w:rsidP="009B0A2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ab/>
        <w:t>Липецк, 202</w:t>
      </w:r>
      <w:r w:rsidR="000633B7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</w:p>
    <w:p w:rsidR="000F612F" w:rsidRPr="00471757" w:rsidRDefault="000F612F" w:rsidP="00FB5B1D">
      <w:pPr>
        <w:widowControl w:val="0"/>
        <w:spacing w:after="0" w:line="240" w:lineRule="auto"/>
        <w:ind w:left="-142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данного курса учащиеся должны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понимать: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химические понятия: растворимость, кристаллизация веществ, кристаллогидраты, молярная концентрация, комплексные соли;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теории и законы химии: теории растворов, закон сохранения массы веществ и его следствия, закон объёмных отношений газов;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 получения основных классов неорганических веществ: оксидов, кислот, оснований, солей.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составлять: формулы комплексных солей; уравнения реакций, характеризующих способы получения основных классов неорганических веществ: оксидов, кислот, оснований, солей.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вычислять: относительную молекулярную массу веществ для расчетов по химическим уравнениям; количество вещества; число структурных частиц в сложном веществе, значение массовой доли вещества при разбавлении, концентрировании, смешивании растворов; при растворении кристаллогидратов в воде;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вычисления по уравнениям химических реакций с использованием растворов с определённой массовой долей растворённого вещества (%) или если одно из реагирующих веществ взято в избытке или содержит примеси;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планировать и проводить эксперимент: ставить цели, задачи, выбирать методы исследования, видеть проблему и предлагать пути ее решения</w:t>
      </w:r>
    </w:p>
    <w:p w:rsidR="00B13D2C" w:rsidRPr="00B13D2C" w:rsidRDefault="00B13D2C" w:rsidP="00FB5B1D">
      <w:pPr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научно-популярной и справочной литературой;</w:t>
      </w:r>
    </w:p>
    <w:p w:rsid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приобретенные знания и умения в практической деятельности и повседневной жизни.</w:t>
      </w:r>
    </w:p>
    <w:p w:rsid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2F" w:rsidRDefault="000F612F" w:rsidP="00FB5B1D">
      <w:pPr>
        <w:pStyle w:val="a7"/>
        <w:numPr>
          <w:ilvl w:val="3"/>
          <w:numId w:val="1"/>
        </w:numPr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0F6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Введение. Химия вокруг нас.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– наука экспериментальная.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в неорганический синтез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Воздух. Состав воздуха. Использование воздуха как химического сырья. «Огненный воздух».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Горение. Огонь – разрушитель, огонь -  на службе человека.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 Вселенной. Водород. Получение и применение водорода в технике.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Самое удивительное вещество на планете. Вода. Круговорот воды в природе. Целебные источники. Вода легкая и тяжелая. «Святая вода». Дистиллированная вода.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пресной воды. Источники загрязнения воды. Очистка воды. Охрана водных ресурсов.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память воды. Исследования </w:t>
      </w:r>
      <w:proofErr w:type="spellStart"/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Массару</w:t>
      </w:r>
      <w:proofErr w:type="spellEnd"/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Эмото</w:t>
      </w:r>
      <w:proofErr w:type="spellEnd"/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Вода – универсальный растворитель. Растворы. Растворимость веществ. Зависимость растворимости веществ от их природы, температуры, давления.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Растворители, используемые в быту.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Кристаллы в природе и технике.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в быту. Способы получения оксидов и оснований.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 кислот и солей. Кислоты в быту. Правила безопасного обращения с кислотами. Комплексные соли. Удивительные свойства солей. Соли в быту, науке, живописи, медицине.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задачи: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вычисление по уравнениям химических реакций с использованием растворов с определённой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массовой долей растворённого вещества (%)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разбавление, концентрирование и смешивание растворов. Правило «креста»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массовой доли вещества при растворении кристаллогидратов в воде.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вычисления по уравнениям химических реакций по массе или объёму исходного вещества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по массе или объёму продукта реакции, содержащего примеси. 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вычисления по химическим уравнениям, если одно из реагирующих веществ дано в избытке.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1. «Лабораторное оборудование и приемы обращения с ним. Правила Т.Б.».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2. «Чистые вещества. Разделение смесей».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№3. «Способы очистки веществ: перегонка, перекристаллизация, разделение несмешивающихся жидкостей с помощью делительной воронки».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№4. «Получение кислорода. Горение веществ в воздухе и в кислороде».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№5. «Получение водорода. Восстановление меди из оксида меди (II)».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№6. «Выращивание кристаллов солей».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№7. «Получение оксида меди (II) и углекислого газа разложением малахита». 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№8. «Получение нерастворимых оснований».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№9. «Получение соли сульфата меди (II)   различными способами». </w:t>
      </w:r>
    </w:p>
    <w:p w:rsidR="00B13D2C" w:rsidRPr="00B13D2C" w:rsidRDefault="00B13D2C" w:rsidP="00FB5B1D">
      <w:pPr>
        <w:pStyle w:val="a7"/>
        <w:tabs>
          <w:tab w:val="left" w:pos="11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№10. «Качественные реакции на анионы кислот»                                                                                                          </w:t>
      </w:r>
    </w:p>
    <w:p w:rsid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5B1D" w:rsidRDefault="00FB5B1D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5B1D" w:rsidRDefault="00FB5B1D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5B1D" w:rsidRPr="000F612F" w:rsidRDefault="00FB5B1D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12F" w:rsidRPr="00CB7712" w:rsidRDefault="00FB5B1D" w:rsidP="00CB7712">
      <w:pPr>
        <w:pStyle w:val="a7"/>
        <w:numPr>
          <w:ilvl w:val="3"/>
          <w:numId w:val="1"/>
        </w:numPr>
        <w:tabs>
          <w:tab w:val="left" w:pos="162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0F612F" w:rsidRPr="00CB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0F612F" w:rsidRPr="000F612F" w:rsidRDefault="000F612F" w:rsidP="000F612F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3630"/>
        <w:gridCol w:w="1418"/>
        <w:gridCol w:w="2126"/>
        <w:gridCol w:w="1984"/>
      </w:tblGrid>
      <w:tr w:rsidR="005A3581" w:rsidTr="00BF3CAF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C67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A3581" w:rsidRPr="005A3581" w:rsidRDefault="005A3581" w:rsidP="00C67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C67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Планируемая 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Фактическая дата</w:t>
            </w:r>
          </w:p>
        </w:tc>
      </w:tr>
      <w:tr w:rsidR="005A3581" w:rsidTr="00BF3CAF">
        <w:trPr>
          <w:trHeight w:val="403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A3581" w:rsidRPr="005A3581" w:rsidRDefault="005A3581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</w:t>
            </w: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. Химия вокруг нас. </w:t>
            </w: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Химия – наука экспериментальная.</w:t>
            </w:r>
          </w:p>
          <w:p w:rsidR="005A3581" w:rsidRPr="005A3581" w:rsidRDefault="005A3581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1. «Лабораторное оборудование и приемы обращения с ним. Правила Т.Б.». ИОТ 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81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3581" w:rsidTr="00BF3CAF">
        <w:trPr>
          <w:trHeight w:val="509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 «Чистые вещества. Разделение смесей».</w:t>
            </w:r>
          </w:p>
          <w:p w:rsidR="005A3581" w:rsidRPr="005A3581" w:rsidRDefault="005A3581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№3. «Способы очистки веществ: перегонка, перекристаллизация, разделение несмешивающихся жидкостей с помощью делительной воронки». ИОТ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81" w:rsidRPr="005A3581" w:rsidRDefault="006852EF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81" w:rsidRPr="005A3581" w:rsidRDefault="005A3581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Введение в неорганический синтез. </w:t>
            </w: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Воздух. Состав воздуха. Использование воздуха как химического сырья. «Огненный воздух».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Кислород. Горение. Огонь – разрушитель, огонь -  на службе человека.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№4.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кислорода. Горение веществ в воздухе и в кислороде».  ИОТ 8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Элемент Вселенной. Водород. Получение и применение водорода в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№5. «Получение водорода. Восстановление меди из оксида меди (</w:t>
            </w:r>
            <w:r w:rsidRPr="005A35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Start"/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».ИОТ</w:t>
            </w:r>
            <w:proofErr w:type="gramEnd"/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Самое удивительное вещество на планете. Вода. Круговорот воды в природе. Дистиллированная  вода.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79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Целебные источники. Вода легкая и тяжелая. «Святая вода». Проблема пресной воды. Источники загрязнения воды. Очистка воды. Охрана водных ресурсов.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Вода – универсальный растворитель. Растворы. Растворимость веществ.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414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Зависимость растворимости веществ от их природы, температуры, давления. Растворители, используемые в быту.</w:t>
            </w:r>
          </w:p>
          <w:p w:rsidR="006852EF" w:rsidRPr="005A3581" w:rsidRDefault="006852EF" w:rsidP="00C6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Вычисление  по уравнениям химических реакций с использованием растворов с определённой  массовой долей растворённого вещества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967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79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Вычисление по уравнениям химических реакций с использованием растворов с определённой массовой долей растворённого вещества (%)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Разбавление, концентрирование и смешивание растворов. Правило «креста»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852EF" w:rsidTr="00C67D23">
        <w:trPr>
          <w:trHeight w:val="205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Нахождение массовой доли вещества при растворении кристаллогидратов в воде.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Кристаллы в природе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240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№6.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Выращивание кристаллов солей».  ИОТ 8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Химия в быту. Способы получения оксидов и оснований.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№7.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оксида меди (II) и углекислого газа разложением малахита».  ИОТ 8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№8.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нерастворимых оснований». ИОТ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44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Способы получения кислот и солей. Комплексные соли. Удивительные свойства солей. Соли в быту, науке, живописи, медицине.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№9.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соли сульфата меди (II)   различными способами». ИОТ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379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№10. «Качественные реакции на анионы кислот».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ИОТ 8                                                                                    </w:t>
            </w:r>
          </w:p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Вычисления по уравнениям химических реакций по массе или объёму исходного вещества или по массе, или объёму продукта реакции, содержащего примеси.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15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Вычисления  по химическим уравнениям, если одно из реагирующих веществ  дано в избытке.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Взаимосвязь оксидов, оснований, солей и кислот.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Взаимосвязь оксидов, оснований, солей и кислот.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оксидов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оснований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солей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кислот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20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Вещества, вредные для здоровья человека и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DF1C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Полимеры и жизнь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Химия и здоровье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Минеральные удобрения на вашем участке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AC4F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Химическая технология как наука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Металлургия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Химия и жизнь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52EF" w:rsidTr="00C67D23">
        <w:trPr>
          <w:trHeight w:val="142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Итоговое занятие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(тестирование)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2EF" w:rsidRPr="005A3581" w:rsidRDefault="006852EF" w:rsidP="00C67D2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B43D3" w:rsidRPr="005A3581" w:rsidRDefault="007B43D3" w:rsidP="005A3581">
      <w:pPr>
        <w:tabs>
          <w:tab w:val="left" w:pos="18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43D3" w:rsidRPr="005A3581" w:rsidSect="000A0E11">
      <w:foot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153" w:rsidRDefault="00F87153" w:rsidP="000A0E11">
      <w:pPr>
        <w:spacing w:after="0" w:line="240" w:lineRule="auto"/>
      </w:pPr>
      <w:r>
        <w:separator/>
      </w:r>
    </w:p>
  </w:endnote>
  <w:endnote w:type="continuationSeparator" w:id="0">
    <w:p w:rsidR="00F87153" w:rsidRDefault="00F87153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A42928" w:rsidRDefault="00A4292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3B7">
          <w:rPr>
            <w:noProof/>
          </w:rPr>
          <w:t>18</w:t>
        </w:r>
        <w:r>
          <w:fldChar w:fldCharType="end"/>
        </w:r>
      </w:p>
    </w:sdtContent>
  </w:sdt>
  <w:p w:rsidR="00A42928" w:rsidRDefault="00A4292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153" w:rsidRDefault="00F87153" w:rsidP="000A0E11">
      <w:pPr>
        <w:spacing w:after="0" w:line="240" w:lineRule="auto"/>
      </w:pPr>
      <w:r>
        <w:separator/>
      </w:r>
    </w:p>
  </w:footnote>
  <w:footnote w:type="continuationSeparator" w:id="0">
    <w:p w:rsidR="00F87153" w:rsidRDefault="00F87153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85E12"/>
    <w:multiLevelType w:val="hybridMultilevel"/>
    <w:tmpl w:val="DAC657E0"/>
    <w:lvl w:ilvl="0" w:tplc="CBA867D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7"/>
  </w:num>
  <w:num w:numId="5">
    <w:abstractNumId w:val="19"/>
  </w:num>
  <w:num w:numId="6">
    <w:abstractNumId w:val="22"/>
  </w:num>
  <w:num w:numId="7">
    <w:abstractNumId w:val="23"/>
  </w:num>
  <w:num w:numId="8">
    <w:abstractNumId w:val="9"/>
  </w:num>
  <w:num w:numId="9">
    <w:abstractNumId w:val="16"/>
  </w:num>
  <w:num w:numId="10">
    <w:abstractNumId w:val="11"/>
  </w:num>
  <w:num w:numId="11">
    <w:abstractNumId w:val="0"/>
  </w:num>
  <w:num w:numId="12">
    <w:abstractNumId w:val="15"/>
  </w:num>
  <w:num w:numId="13">
    <w:abstractNumId w:val="20"/>
  </w:num>
  <w:num w:numId="14">
    <w:abstractNumId w:val="10"/>
  </w:num>
  <w:num w:numId="15">
    <w:abstractNumId w:val="12"/>
  </w:num>
  <w:num w:numId="16">
    <w:abstractNumId w:val="13"/>
  </w:num>
  <w:num w:numId="17">
    <w:abstractNumId w:val="5"/>
  </w:num>
  <w:num w:numId="18">
    <w:abstractNumId w:val="2"/>
  </w:num>
  <w:num w:numId="19">
    <w:abstractNumId w:val="21"/>
  </w:num>
  <w:num w:numId="20">
    <w:abstractNumId w:val="7"/>
  </w:num>
  <w:num w:numId="21">
    <w:abstractNumId w:val="14"/>
  </w:num>
  <w:num w:numId="22">
    <w:abstractNumId w:val="8"/>
  </w:num>
  <w:num w:numId="23">
    <w:abstractNumId w:val="6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50"/>
    <w:rsid w:val="000471CC"/>
    <w:rsid w:val="000633B7"/>
    <w:rsid w:val="00084824"/>
    <w:rsid w:val="000A0E11"/>
    <w:rsid w:val="000C3258"/>
    <w:rsid w:val="000E2DDB"/>
    <w:rsid w:val="000F612F"/>
    <w:rsid w:val="0017183C"/>
    <w:rsid w:val="00217799"/>
    <w:rsid w:val="00241D26"/>
    <w:rsid w:val="002974DB"/>
    <w:rsid w:val="00331B09"/>
    <w:rsid w:val="00353CB6"/>
    <w:rsid w:val="003E0283"/>
    <w:rsid w:val="004345BB"/>
    <w:rsid w:val="00470E26"/>
    <w:rsid w:val="00471757"/>
    <w:rsid w:val="005009EF"/>
    <w:rsid w:val="0052048F"/>
    <w:rsid w:val="00583F48"/>
    <w:rsid w:val="005A3581"/>
    <w:rsid w:val="006852EF"/>
    <w:rsid w:val="006A2F16"/>
    <w:rsid w:val="006B1950"/>
    <w:rsid w:val="006F5EC1"/>
    <w:rsid w:val="00761334"/>
    <w:rsid w:val="007A34C0"/>
    <w:rsid w:val="007B43D3"/>
    <w:rsid w:val="007C33DD"/>
    <w:rsid w:val="00822EC1"/>
    <w:rsid w:val="00890AC4"/>
    <w:rsid w:val="008A0EDA"/>
    <w:rsid w:val="00913C8A"/>
    <w:rsid w:val="00967ECA"/>
    <w:rsid w:val="00973E30"/>
    <w:rsid w:val="009B0A23"/>
    <w:rsid w:val="009C0484"/>
    <w:rsid w:val="00A06CAA"/>
    <w:rsid w:val="00A42928"/>
    <w:rsid w:val="00A45997"/>
    <w:rsid w:val="00A70C49"/>
    <w:rsid w:val="00A97887"/>
    <w:rsid w:val="00AC4F29"/>
    <w:rsid w:val="00B13D2C"/>
    <w:rsid w:val="00B97A79"/>
    <w:rsid w:val="00BF3CAF"/>
    <w:rsid w:val="00C21EDB"/>
    <w:rsid w:val="00C62DBF"/>
    <w:rsid w:val="00C67D23"/>
    <w:rsid w:val="00C93002"/>
    <w:rsid w:val="00CB7712"/>
    <w:rsid w:val="00CC0A2A"/>
    <w:rsid w:val="00CE60BC"/>
    <w:rsid w:val="00D01392"/>
    <w:rsid w:val="00D01724"/>
    <w:rsid w:val="00D12E20"/>
    <w:rsid w:val="00D748EA"/>
    <w:rsid w:val="00DA7313"/>
    <w:rsid w:val="00DF1C96"/>
    <w:rsid w:val="00E663BA"/>
    <w:rsid w:val="00ED115B"/>
    <w:rsid w:val="00EF7499"/>
    <w:rsid w:val="00F1515A"/>
    <w:rsid w:val="00F2371F"/>
    <w:rsid w:val="00F33A69"/>
    <w:rsid w:val="00F4340D"/>
    <w:rsid w:val="00F87153"/>
    <w:rsid w:val="00FB5B1D"/>
    <w:rsid w:val="00FE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A7E7"/>
  <w15:chartTrackingRefBased/>
  <w15:docId w15:val="{ABFB16FC-8634-4D1A-8725-F97C59B2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table" w:customStyle="1" w:styleId="2">
    <w:name w:val="Сетка таблицы2"/>
    <w:basedOn w:val="a1"/>
    <w:next w:val="a6"/>
    <w:uiPriority w:val="59"/>
    <w:rsid w:val="00D01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2974D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93436-E18B-488F-9205-5A119155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18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2021-04-02T07:53:00Z</cp:lastPrinted>
  <dcterms:created xsi:type="dcterms:W3CDTF">2021-03-29T12:37:00Z</dcterms:created>
  <dcterms:modified xsi:type="dcterms:W3CDTF">2024-10-30T11:42:00Z</dcterms:modified>
</cp:coreProperties>
</file>